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imes New Roman" w:hAnsi="Times New Roman" w:eastAsia="仿宋"/>
          <w:sz w:val="28"/>
        </w:rPr>
      </w:pPr>
    </w:p>
    <w:p>
      <w:pPr>
        <w:spacing w:line="360" w:lineRule="auto"/>
        <w:jc w:val="center"/>
        <w:rPr>
          <w:rFonts w:ascii="Times New Roman" w:hAnsi="Times New Roman" w:eastAsia="仿宋"/>
          <w:b/>
          <w:sz w:val="48"/>
          <w:szCs w:val="48"/>
        </w:rPr>
      </w:pPr>
    </w:p>
    <w:p>
      <w:pPr>
        <w:spacing w:line="360" w:lineRule="auto"/>
        <w:jc w:val="center"/>
        <w:rPr>
          <w:rFonts w:ascii="Times New Roman" w:hAnsi="Times New Roman" w:eastAsia="仿宋"/>
          <w:b/>
          <w:sz w:val="44"/>
          <w:szCs w:val="44"/>
        </w:rPr>
      </w:pPr>
      <w:r>
        <w:rPr>
          <w:rFonts w:ascii="Times New Roman" w:hAnsi="Times New Roman" w:eastAsia="仿宋"/>
          <w:b/>
          <w:sz w:val="44"/>
          <w:szCs w:val="44"/>
        </w:rPr>
        <w:t>吴堡县一路顺LNG加气站项目</w:t>
      </w:r>
      <w:r>
        <w:rPr>
          <w:rFonts w:hint="eastAsia" w:ascii="Times New Roman" w:hAnsi="Times New Roman" w:eastAsia="仿宋"/>
          <w:b/>
          <w:sz w:val="44"/>
          <w:szCs w:val="44"/>
        </w:rPr>
        <w:t>（</w:t>
      </w:r>
      <w:r>
        <w:rPr>
          <w:rFonts w:hint="eastAsia" w:ascii="Times New Roman" w:hAnsi="Times New Roman" w:eastAsia="仿宋"/>
          <w:b/>
          <w:sz w:val="44"/>
          <w:szCs w:val="44"/>
          <w:lang w:eastAsia="zh-CN"/>
        </w:rPr>
        <w:t>固废污染防治措施</w:t>
      </w:r>
      <w:r>
        <w:rPr>
          <w:rFonts w:hint="eastAsia" w:ascii="Times New Roman" w:hAnsi="Times New Roman" w:eastAsia="仿宋"/>
          <w:b/>
          <w:sz w:val="44"/>
          <w:szCs w:val="44"/>
        </w:rPr>
        <w:t>）</w:t>
      </w:r>
    </w:p>
    <w:p>
      <w:pPr>
        <w:spacing w:line="360" w:lineRule="auto"/>
        <w:jc w:val="center"/>
        <w:rPr>
          <w:rFonts w:ascii="Times New Roman" w:hAnsi="Times New Roman" w:eastAsia="仿宋"/>
          <w:b/>
          <w:sz w:val="44"/>
          <w:szCs w:val="44"/>
        </w:rPr>
      </w:pPr>
      <w:r>
        <w:rPr>
          <w:rFonts w:ascii="Times New Roman" w:hAnsi="Times New Roman" w:eastAsia="仿宋"/>
          <w:b/>
          <w:sz w:val="44"/>
          <w:szCs w:val="44"/>
        </w:rPr>
        <w:t>竣工环境保护验收监测报告表</w:t>
      </w:r>
    </w:p>
    <w:p>
      <w:pPr>
        <w:spacing w:line="360" w:lineRule="auto"/>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jc w:val="center"/>
        <w:rPr>
          <w:rFonts w:ascii="Times New Roman" w:hAnsi="Times New Roman" w:eastAsia="仿宋"/>
          <w:sz w:val="28"/>
        </w:rPr>
      </w:pPr>
    </w:p>
    <w:p>
      <w:pPr>
        <w:rPr>
          <w:rFonts w:ascii="Times New Roman" w:hAnsi="Times New Roman" w:eastAsia="仿宋"/>
          <w:sz w:val="28"/>
        </w:rPr>
      </w:pPr>
    </w:p>
    <w:p>
      <w:pPr>
        <w:rPr>
          <w:rFonts w:ascii="Times New Roman" w:hAnsi="Times New Roman" w:eastAsia="仿宋"/>
          <w:sz w:val="28"/>
        </w:rPr>
      </w:pPr>
    </w:p>
    <w:p>
      <w:pPr>
        <w:pStyle w:val="16"/>
      </w:pPr>
    </w:p>
    <w:p>
      <w:pPr>
        <w:pStyle w:val="16"/>
      </w:pPr>
    </w:p>
    <w:p>
      <w:pPr>
        <w:pStyle w:val="16"/>
      </w:pPr>
    </w:p>
    <w:p>
      <w:pPr>
        <w:pStyle w:val="16"/>
      </w:pPr>
    </w:p>
    <w:p>
      <w:pPr>
        <w:pStyle w:val="16"/>
      </w:pPr>
    </w:p>
    <w:p>
      <w:pPr>
        <w:pStyle w:val="16"/>
      </w:pPr>
    </w:p>
    <w:p>
      <w:pPr>
        <w:rPr>
          <w:rFonts w:ascii="Times New Roman" w:hAnsi="Times New Roman" w:eastAsia="仿宋"/>
          <w:sz w:val="28"/>
        </w:rPr>
      </w:pPr>
    </w:p>
    <w:p>
      <w:pPr>
        <w:rPr>
          <w:rFonts w:ascii="Times New Roman" w:hAnsi="Times New Roman" w:eastAsia="仿宋"/>
          <w:sz w:val="28"/>
        </w:rPr>
      </w:pPr>
      <w:r>
        <w:rPr>
          <w:rFonts w:ascii="Times New Roman" w:hAnsi="Times New Roman" w:eastAsia="仿宋"/>
          <w:sz w:val="28"/>
        </w:rPr>
        <w:tab/>
      </w:r>
      <w:r>
        <w:rPr>
          <w:rFonts w:ascii="Times New Roman" w:hAnsi="Times New Roman" w:eastAsia="仿宋"/>
          <w:sz w:val="28"/>
        </w:rPr>
        <w:tab/>
      </w:r>
      <w:r>
        <w:rPr>
          <w:rFonts w:ascii="Times New Roman" w:hAnsi="Times New Roman" w:eastAsia="仿宋"/>
          <w:sz w:val="28"/>
        </w:rPr>
        <w:t xml:space="preserve">     </w:t>
      </w:r>
    </w:p>
    <w:p>
      <w:pPr>
        <w:jc w:val="center"/>
        <w:rPr>
          <w:rFonts w:ascii="Times New Roman" w:hAnsi="Times New Roman" w:eastAsia="仿宋"/>
          <w:sz w:val="30"/>
          <w:szCs w:val="30"/>
        </w:rPr>
      </w:pPr>
      <w:r>
        <w:rPr>
          <w:rFonts w:ascii="Times New Roman" w:hAnsi="Times New Roman" w:eastAsia="仿宋"/>
          <w:sz w:val="30"/>
          <w:szCs w:val="30"/>
        </w:rPr>
        <w:t xml:space="preserve">建设单位: </w:t>
      </w:r>
      <w:r>
        <w:rPr>
          <w:rFonts w:hint="eastAsia" w:ascii="Times New Roman" w:hAnsi="Times New Roman" w:eastAsia="仿宋"/>
          <w:sz w:val="30"/>
          <w:szCs w:val="30"/>
        </w:rPr>
        <w:t>吴堡县一路顺加气站有限公司</w:t>
      </w:r>
    </w:p>
    <w:p>
      <w:pPr>
        <w:spacing w:line="360" w:lineRule="auto"/>
        <w:jc w:val="center"/>
        <w:rPr>
          <w:rFonts w:ascii="Times New Roman" w:hAnsi="Times New Roman" w:eastAsia="仿宋"/>
          <w:sz w:val="30"/>
          <w:szCs w:val="30"/>
        </w:rPr>
      </w:pPr>
      <w:r>
        <w:rPr>
          <w:rFonts w:ascii="Times New Roman" w:hAnsi="Times New Roman" w:eastAsia="仿宋"/>
          <w:sz w:val="30"/>
          <w:szCs w:val="30"/>
        </w:rPr>
        <w:t>编制单位：榆林市雄石峡环保科技发展有限公司</w:t>
      </w:r>
    </w:p>
    <w:p>
      <w:pPr>
        <w:jc w:val="center"/>
        <w:rPr>
          <w:rFonts w:ascii="Times New Roman" w:hAnsi="Times New Roman" w:eastAsia="仿宋"/>
          <w:sz w:val="28"/>
          <w:szCs w:val="28"/>
        </w:rPr>
      </w:pPr>
      <w:r>
        <w:rPr>
          <w:rFonts w:ascii="Times New Roman" w:hAnsi="Times New Roman" w:eastAsia="仿宋"/>
          <w:b/>
          <w:sz w:val="28"/>
          <w:szCs w:val="28"/>
        </w:rPr>
        <w:t>20</w:t>
      </w:r>
      <w:r>
        <w:rPr>
          <w:rFonts w:hint="eastAsia" w:ascii="Times New Roman" w:hAnsi="Times New Roman" w:eastAsia="仿宋"/>
          <w:b/>
          <w:sz w:val="28"/>
          <w:szCs w:val="28"/>
        </w:rPr>
        <w:t>20</w:t>
      </w:r>
      <w:r>
        <w:rPr>
          <w:rFonts w:ascii="Times New Roman" w:hAnsi="Times New Roman" w:eastAsia="仿宋"/>
          <w:sz w:val="28"/>
          <w:szCs w:val="28"/>
        </w:rPr>
        <w:t>年</w:t>
      </w:r>
      <w:r>
        <w:rPr>
          <w:rFonts w:hint="eastAsia" w:ascii="Times New Roman" w:hAnsi="Times New Roman" w:eastAsia="仿宋"/>
          <w:sz w:val="28"/>
          <w:szCs w:val="28"/>
          <w:lang w:val="en-US" w:eastAsia="zh-CN"/>
        </w:rPr>
        <w:t>5</w:t>
      </w:r>
      <w:r>
        <w:rPr>
          <w:rFonts w:ascii="Times New Roman" w:hAnsi="Times New Roman" w:eastAsia="仿宋"/>
          <w:sz w:val="28"/>
          <w:szCs w:val="28"/>
        </w:rPr>
        <w:t>月</w:t>
      </w:r>
    </w:p>
    <w:p>
      <w:pPr>
        <w:rPr>
          <w:rFonts w:ascii="Times New Roman" w:hAnsi="Times New Roman" w:eastAsia="仿宋"/>
          <w:sz w:val="32"/>
        </w:rPr>
      </w:pPr>
    </w:p>
    <w:p>
      <w:pPr>
        <w:adjustRightInd/>
        <w:snapToGrid/>
        <w:spacing w:after="0"/>
        <w:rPr>
          <w:rFonts w:ascii="Times New Roman" w:hAnsi="Times New Roman" w:eastAsia="仿宋"/>
          <w:b/>
          <w:sz w:val="28"/>
        </w:rPr>
      </w:pPr>
      <w:r>
        <w:rPr>
          <w:rFonts w:ascii="Times New Roman" w:hAnsi="Times New Roman" w:eastAsia="仿宋"/>
          <w:b/>
          <w:sz w:val="28"/>
        </w:rPr>
        <w:br w:type="page"/>
      </w:r>
    </w:p>
    <w:p>
      <w:pPr>
        <w:spacing w:line="360" w:lineRule="auto"/>
        <w:rPr>
          <w:rFonts w:ascii="Times New Roman" w:hAnsi="Times New Roman" w:eastAsia="仿宋"/>
          <w:sz w:val="28"/>
        </w:rPr>
      </w:pPr>
      <w:r>
        <w:rPr>
          <w:rFonts w:ascii="Times New Roman" w:hAnsi="Times New Roman" w:eastAsia="仿宋"/>
          <w:b/>
          <w:sz w:val="28"/>
        </w:rPr>
        <w:t>建设单位法人代表:</w:t>
      </w:r>
      <w:r>
        <w:rPr>
          <w:rFonts w:ascii="Times New Roman" w:hAnsi="Times New Roman" w:eastAsia="仿宋"/>
          <w:sz w:val="28"/>
        </w:rPr>
        <w:tab/>
      </w:r>
      <w:r>
        <w:rPr>
          <w:rFonts w:ascii="Times New Roman" w:hAnsi="Times New Roman" w:eastAsia="仿宋"/>
          <w:sz w:val="28"/>
        </w:rPr>
        <w:t xml:space="preserve">          （签字）</w:t>
      </w:r>
    </w:p>
    <w:p>
      <w:pPr>
        <w:spacing w:line="360" w:lineRule="auto"/>
        <w:rPr>
          <w:rFonts w:ascii="Times New Roman" w:hAnsi="Times New Roman" w:eastAsia="仿宋"/>
          <w:b/>
          <w:sz w:val="28"/>
        </w:rPr>
      </w:pPr>
    </w:p>
    <w:p>
      <w:pPr>
        <w:spacing w:line="360" w:lineRule="auto"/>
        <w:rPr>
          <w:rFonts w:ascii="Times New Roman" w:hAnsi="Times New Roman" w:eastAsia="仿宋"/>
          <w:sz w:val="28"/>
        </w:rPr>
      </w:pPr>
      <w:r>
        <w:rPr>
          <w:rFonts w:ascii="Times New Roman" w:hAnsi="Times New Roman" w:eastAsia="仿宋"/>
          <w:b/>
          <w:sz w:val="28"/>
        </w:rPr>
        <w:t>编制单位法人代表:</w:t>
      </w:r>
      <w:r>
        <w:rPr>
          <w:rFonts w:ascii="Times New Roman" w:hAnsi="Times New Roman" w:eastAsia="仿宋"/>
          <w:sz w:val="28"/>
        </w:rPr>
        <w:tab/>
      </w:r>
      <w:r>
        <w:rPr>
          <w:rFonts w:ascii="Times New Roman" w:hAnsi="Times New Roman" w:eastAsia="仿宋"/>
          <w:sz w:val="28"/>
        </w:rPr>
        <w:t xml:space="preserve">          （签字）</w:t>
      </w:r>
    </w:p>
    <w:p>
      <w:pPr>
        <w:spacing w:line="360" w:lineRule="auto"/>
        <w:rPr>
          <w:rFonts w:ascii="Times New Roman" w:hAnsi="Times New Roman" w:eastAsia="仿宋"/>
          <w:b/>
          <w:spacing w:val="20"/>
          <w:w w:val="79"/>
          <w:sz w:val="28"/>
        </w:rPr>
      </w:pPr>
    </w:p>
    <w:p>
      <w:pPr>
        <w:spacing w:line="360" w:lineRule="auto"/>
        <w:rPr>
          <w:rFonts w:ascii="Times New Roman" w:hAnsi="Times New Roman" w:eastAsia="仿宋"/>
          <w:b/>
          <w:sz w:val="28"/>
        </w:rPr>
      </w:pPr>
      <w:r>
        <w:rPr>
          <w:rFonts w:ascii="Times New Roman" w:hAnsi="Times New Roman" w:eastAsia="仿宋"/>
          <w:b/>
          <w:sz w:val="28"/>
        </w:rPr>
        <w:t>项</w:t>
      </w:r>
      <w:r>
        <w:rPr>
          <w:rFonts w:ascii="Times New Roman" w:hAnsi="Times New Roman" w:eastAsia="仿宋"/>
          <w:b/>
          <w:spacing w:val="-20"/>
          <w:sz w:val="28"/>
        </w:rPr>
        <w:t xml:space="preserve">  </w:t>
      </w:r>
      <w:r>
        <w:rPr>
          <w:rFonts w:ascii="Times New Roman" w:hAnsi="Times New Roman" w:eastAsia="仿宋"/>
          <w:b/>
          <w:sz w:val="28"/>
        </w:rPr>
        <w:t>目</w:t>
      </w:r>
      <w:r>
        <w:rPr>
          <w:rFonts w:hint="eastAsia" w:ascii="Times New Roman" w:hAnsi="Times New Roman" w:eastAsia="仿宋"/>
          <w:b/>
          <w:spacing w:val="-20"/>
          <w:sz w:val="28"/>
        </w:rPr>
        <w:t xml:space="preserve"> </w:t>
      </w:r>
      <w:r>
        <w:rPr>
          <w:rFonts w:ascii="Times New Roman" w:hAnsi="Times New Roman" w:eastAsia="仿宋"/>
          <w:b/>
          <w:spacing w:val="-20"/>
          <w:sz w:val="28"/>
        </w:rPr>
        <w:t xml:space="preserve"> </w:t>
      </w:r>
      <w:r>
        <w:rPr>
          <w:rFonts w:ascii="Times New Roman" w:hAnsi="Times New Roman" w:eastAsia="仿宋"/>
          <w:b/>
          <w:sz w:val="28"/>
        </w:rPr>
        <w:t>负</w:t>
      </w:r>
      <w:r>
        <w:rPr>
          <w:rFonts w:hint="eastAsia" w:ascii="Times New Roman" w:hAnsi="Times New Roman" w:eastAsia="仿宋"/>
          <w:b/>
          <w:spacing w:val="-20"/>
          <w:sz w:val="28"/>
        </w:rPr>
        <w:t xml:space="preserve"> </w:t>
      </w:r>
      <w:r>
        <w:rPr>
          <w:rFonts w:ascii="Times New Roman" w:hAnsi="Times New Roman" w:eastAsia="仿宋"/>
          <w:b/>
          <w:spacing w:val="-20"/>
          <w:sz w:val="28"/>
        </w:rPr>
        <w:t xml:space="preserve"> </w:t>
      </w:r>
      <w:r>
        <w:rPr>
          <w:rFonts w:ascii="Times New Roman" w:hAnsi="Times New Roman" w:eastAsia="仿宋"/>
          <w:b/>
          <w:sz w:val="28"/>
        </w:rPr>
        <w:t>责</w:t>
      </w:r>
      <w:r>
        <w:rPr>
          <w:rFonts w:hint="eastAsia" w:ascii="Times New Roman" w:hAnsi="Times New Roman" w:eastAsia="仿宋"/>
          <w:b/>
          <w:spacing w:val="-20"/>
          <w:sz w:val="28"/>
        </w:rPr>
        <w:t xml:space="preserve"> </w:t>
      </w:r>
      <w:r>
        <w:rPr>
          <w:rFonts w:ascii="Times New Roman" w:hAnsi="Times New Roman" w:eastAsia="仿宋"/>
          <w:b/>
          <w:spacing w:val="-20"/>
          <w:sz w:val="28"/>
        </w:rPr>
        <w:t xml:space="preserve"> </w:t>
      </w:r>
      <w:r>
        <w:rPr>
          <w:rFonts w:ascii="Times New Roman" w:hAnsi="Times New Roman" w:eastAsia="仿宋"/>
          <w:b/>
          <w:sz w:val="28"/>
        </w:rPr>
        <w:t>人:</w:t>
      </w:r>
    </w:p>
    <w:p>
      <w:pPr>
        <w:spacing w:line="360" w:lineRule="auto"/>
        <w:rPr>
          <w:rFonts w:ascii="Times New Roman" w:hAnsi="Times New Roman" w:eastAsia="仿宋"/>
          <w:b/>
          <w:sz w:val="28"/>
        </w:rPr>
      </w:pPr>
    </w:p>
    <w:p>
      <w:pPr>
        <w:spacing w:line="360" w:lineRule="auto"/>
        <w:rPr>
          <w:rFonts w:ascii="Times New Roman" w:hAnsi="Times New Roman" w:eastAsia="仿宋"/>
          <w:b/>
          <w:spacing w:val="7"/>
          <w:w w:val="79"/>
          <w:sz w:val="28"/>
        </w:rPr>
      </w:pPr>
      <w:r>
        <w:rPr>
          <w:rFonts w:ascii="Times New Roman" w:hAnsi="Times New Roman" w:eastAsia="仿宋"/>
          <w:b/>
          <w:sz w:val="28"/>
        </w:rPr>
        <w:t xml:space="preserve">填 </w:t>
      </w:r>
      <w:r>
        <w:rPr>
          <w:rFonts w:hint="eastAsia" w:ascii="Times New Roman" w:hAnsi="Times New Roman" w:eastAsia="仿宋"/>
          <w:b/>
          <w:sz w:val="28"/>
        </w:rPr>
        <w:t xml:space="preserve">    </w:t>
      </w:r>
      <w:r>
        <w:rPr>
          <w:rFonts w:ascii="Times New Roman" w:hAnsi="Times New Roman" w:eastAsia="仿宋"/>
          <w:b/>
          <w:sz w:val="28"/>
        </w:rPr>
        <w:t xml:space="preserve">表 </w:t>
      </w:r>
      <w:r>
        <w:rPr>
          <w:rFonts w:hint="eastAsia" w:ascii="Times New Roman" w:hAnsi="Times New Roman" w:eastAsia="仿宋"/>
          <w:b/>
          <w:sz w:val="28"/>
        </w:rPr>
        <w:t xml:space="preserve">    人</w:t>
      </w:r>
      <w:r>
        <w:rPr>
          <w:rFonts w:ascii="Times New Roman" w:hAnsi="Times New Roman" w:eastAsia="仿宋"/>
          <w:b/>
          <w:sz w:val="28"/>
        </w:rPr>
        <w:t>:</w:t>
      </w:r>
      <w:r>
        <w:rPr>
          <w:rFonts w:hint="eastAsia" w:ascii="Times New Roman" w:hAnsi="Times New Roman" w:eastAsia="仿宋"/>
          <w:b/>
          <w:sz w:val="28"/>
        </w:rPr>
        <w:t xml:space="preserve">  罗 广 平</w:t>
      </w:r>
    </w:p>
    <w:p>
      <w:pPr>
        <w:spacing w:line="360" w:lineRule="auto"/>
        <w:rPr>
          <w:rFonts w:ascii="Times New Roman" w:hAnsi="Times New Roman" w:eastAsia="仿宋"/>
          <w:sz w:val="28"/>
        </w:rPr>
      </w:pPr>
    </w:p>
    <w:p>
      <w:pPr>
        <w:spacing w:line="360" w:lineRule="auto"/>
        <w:rPr>
          <w:rFonts w:ascii="Times New Roman" w:hAnsi="Times New Roman" w:eastAsia="仿宋"/>
          <w:sz w:val="28"/>
        </w:rPr>
      </w:pPr>
    </w:p>
    <w:p>
      <w:pPr>
        <w:spacing w:line="360" w:lineRule="auto"/>
        <w:rPr>
          <w:rFonts w:ascii="Times New Roman" w:hAnsi="Times New Roman" w:eastAsia="仿宋"/>
          <w:sz w:val="28"/>
        </w:rPr>
      </w:pPr>
    </w:p>
    <w:p>
      <w:pPr>
        <w:tabs>
          <w:tab w:val="left" w:pos="984"/>
        </w:tabs>
        <w:spacing w:line="360" w:lineRule="auto"/>
        <w:rPr>
          <w:rFonts w:ascii="Times New Roman" w:hAnsi="Times New Roman" w:eastAsia="仿宋"/>
          <w:sz w:val="28"/>
        </w:rPr>
      </w:pPr>
    </w:p>
    <w:p>
      <w:pPr>
        <w:spacing w:line="360" w:lineRule="auto"/>
        <w:rPr>
          <w:rFonts w:ascii="Times New Roman" w:hAnsi="Times New Roman" w:eastAsia="仿宋"/>
          <w:sz w:val="28"/>
        </w:rPr>
      </w:pPr>
    </w:p>
    <w:p>
      <w:pPr>
        <w:spacing w:line="360" w:lineRule="auto"/>
        <w:rPr>
          <w:rFonts w:ascii="Times New Roman" w:hAnsi="Times New Roman" w:eastAsia="仿宋"/>
          <w:sz w:val="28"/>
        </w:rPr>
      </w:pPr>
    </w:p>
    <w:p>
      <w:pPr>
        <w:spacing w:line="360" w:lineRule="auto"/>
        <w:rPr>
          <w:rFonts w:ascii="Times New Roman" w:hAnsi="Times New Roman" w:eastAsia="仿宋"/>
          <w:sz w:val="28"/>
        </w:rPr>
      </w:pPr>
      <w:r>
        <w:rPr>
          <w:rFonts w:ascii="Times New Roman" w:hAnsi="Times New Roman" w:eastAsia="仿宋"/>
          <w:sz w:val="28"/>
        </w:rPr>
        <w:t>建设单位      （盖章）        编制单位      （盖章）</w:t>
      </w:r>
    </w:p>
    <w:p>
      <w:pPr>
        <w:spacing w:line="360" w:lineRule="auto"/>
        <w:rPr>
          <w:rFonts w:ascii="Times New Roman" w:hAnsi="Times New Roman" w:eastAsia="仿宋"/>
          <w:sz w:val="28"/>
        </w:rPr>
      </w:pPr>
      <w:r>
        <w:rPr>
          <w:rFonts w:ascii="Times New Roman" w:hAnsi="Times New Roman" w:eastAsia="仿宋"/>
          <w:sz w:val="28"/>
        </w:rPr>
        <w:t>电话:</w:t>
      </w:r>
      <w:r>
        <w:t xml:space="preserve"> </w:t>
      </w:r>
      <w:r>
        <w:rPr>
          <w:rFonts w:hint="eastAsia" w:ascii="Times New Roman" w:hAnsi="Times New Roman" w:eastAsia="仿宋"/>
          <w:sz w:val="28"/>
        </w:rPr>
        <w:t>0912-3502296</w:t>
      </w:r>
      <w:r>
        <w:rPr>
          <w:rFonts w:ascii="Times New Roman" w:hAnsi="Times New Roman" w:eastAsia="仿宋"/>
          <w:sz w:val="28"/>
        </w:rPr>
        <w:t xml:space="preserve">              电话: 0912-</w:t>
      </w:r>
      <w:r>
        <w:rPr>
          <w:rFonts w:hint="eastAsia" w:ascii="Times New Roman" w:hAnsi="Times New Roman" w:eastAsia="仿宋"/>
          <w:sz w:val="28"/>
        </w:rPr>
        <w:t>3683260</w:t>
      </w:r>
    </w:p>
    <w:p>
      <w:pPr>
        <w:spacing w:line="360" w:lineRule="auto"/>
        <w:rPr>
          <w:rFonts w:ascii="Times New Roman" w:hAnsi="Times New Roman" w:eastAsia="仿宋"/>
          <w:sz w:val="28"/>
        </w:rPr>
      </w:pPr>
      <w:r>
        <w:rPr>
          <w:rFonts w:ascii="Times New Roman" w:hAnsi="Times New Roman" w:eastAsia="仿宋"/>
          <w:sz w:val="28"/>
        </w:rPr>
        <w:t>传真:</w:t>
      </w:r>
      <w:r>
        <w:rPr>
          <w:rFonts w:hint="eastAsia" w:ascii="Times New Roman" w:hAnsi="Times New Roman" w:eastAsia="仿宋"/>
          <w:sz w:val="28"/>
        </w:rPr>
        <w:t xml:space="preserve"> 0912-3502296</w:t>
      </w:r>
      <w:r>
        <w:rPr>
          <w:rFonts w:ascii="Times New Roman" w:hAnsi="Times New Roman" w:eastAsia="仿宋"/>
          <w:sz w:val="28"/>
        </w:rPr>
        <w:t xml:space="preserve">              传真: 0912-</w:t>
      </w:r>
      <w:r>
        <w:rPr>
          <w:rFonts w:hint="eastAsia" w:ascii="Times New Roman" w:hAnsi="Times New Roman" w:eastAsia="仿宋"/>
          <w:sz w:val="28"/>
        </w:rPr>
        <w:t>38260</w:t>
      </w:r>
    </w:p>
    <w:p>
      <w:pPr>
        <w:spacing w:line="360" w:lineRule="auto"/>
        <w:rPr>
          <w:rFonts w:ascii="Times New Roman" w:hAnsi="Times New Roman" w:eastAsia="仿宋"/>
          <w:sz w:val="28"/>
        </w:rPr>
      </w:pPr>
      <w:r>
        <w:rPr>
          <w:rFonts w:ascii="Times New Roman" w:hAnsi="Times New Roman" w:eastAsia="仿宋"/>
          <w:sz w:val="28"/>
        </w:rPr>
        <w:t>邮编: 719004                   邮编: 719000</w:t>
      </w:r>
    </w:p>
    <w:p>
      <w:pPr>
        <w:spacing w:line="360" w:lineRule="auto"/>
        <w:rPr>
          <w:rFonts w:ascii="Times New Roman" w:hAnsi="Times New Roman" w:eastAsia="仿宋"/>
          <w:sz w:val="28"/>
        </w:rPr>
      </w:pPr>
      <w:r>
        <w:rPr>
          <w:rFonts w:ascii="Times New Roman" w:hAnsi="Times New Roman" w:eastAsia="仿宋"/>
          <w:sz w:val="28"/>
        </w:rPr>
        <w:t>地址: 陕西省榆林市</w:t>
      </w:r>
      <w:r>
        <w:rPr>
          <w:rFonts w:hint="eastAsia" w:ascii="Times New Roman" w:hAnsi="Times New Roman" w:eastAsia="仿宋"/>
          <w:sz w:val="28"/>
        </w:rPr>
        <w:t>吴堡县</w:t>
      </w:r>
      <w:r>
        <w:rPr>
          <w:rFonts w:ascii="Times New Roman" w:hAnsi="Times New Roman" w:eastAsia="仿宋"/>
          <w:sz w:val="28"/>
        </w:rPr>
        <w:t xml:space="preserve">      地址：陕西省榆林市榆阳区</w:t>
      </w:r>
    </w:p>
    <w:p>
      <w:pPr>
        <w:spacing w:line="360" w:lineRule="auto"/>
        <w:rPr>
          <w:rFonts w:ascii="Times New Roman" w:hAnsi="Times New Roman" w:eastAsia="仿宋"/>
          <w:sz w:val="28"/>
        </w:rPr>
        <w:sectPr>
          <w:footerReference r:id="rId3" w:type="default"/>
          <w:pgSz w:w="11906" w:h="16838"/>
          <w:pgMar w:top="1440" w:right="1800" w:bottom="1440" w:left="1800" w:header="708" w:footer="708" w:gutter="0"/>
          <w:cols w:space="720" w:num="1"/>
        </w:sectPr>
      </w:pPr>
      <w:r>
        <w:rPr>
          <w:rFonts w:hint="eastAsia" w:ascii="Times New Roman" w:hAnsi="Times New Roman" w:eastAsia="仿宋"/>
          <w:sz w:val="28"/>
        </w:rPr>
        <w:t>宋家川镇张家墕村307国道旁</w:t>
      </w:r>
      <w:r>
        <w:rPr>
          <w:rFonts w:ascii="Times New Roman" w:hAnsi="Times New Roman" w:eastAsia="仿宋"/>
          <w:sz w:val="28"/>
        </w:rPr>
        <w:t xml:space="preserve">   </w:t>
      </w:r>
      <w:r>
        <w:rPr>
          <w:rFonts w:hint="eastAsia" w:ascii="Times New Roman" w:hAnsi="Times New Roman" w:eastAsia="仿宋"/>
          <w:sz w:val="28"/>
        </w:rPr>
        <w:t xml:space="preserve"> </w:t>
      </w:r>
      <w:r>
        <w:rPr>
          <w:rFonts w:ascii="Times New Roman" w:hAnsi="Times New Roman" w:eastAsia="仿宋"/>
          <w:sz w:val="28"/>
        </w:rPr>
        <w:t>宏远小区11号楼1单元501室</w:t>
      </w:r>
    </w:p>
    <w:p>
      <w:pPr>
        <w:spacing w:after="0" w:line="360" w:lineRule="auto"/>
        <w:rPr>
          <w:rFonts w:eastAsia="仿宋_GB2312"/>
          <w:b/>
          <w:sz w:val="21"/>
          <w:szCs w:val="21"/>
        </w:rPr>
      </w:pPr>
      <w:r>
        <w:rPr>
          <w:rFonts w:hint="eastAsia" w:ascii="黑体" w:eastAsia="黑体"/>
          <w:sz w:val="28"/>
          <w:szCs w:val="28"/>
        </w:rPr>
        <w:t>表一</w:t>
      </w:r>
    </w:p>
    <w:tbl>
      <w:tblPr>
        <w:tblStyle w:val="13"/>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58"/>
        <w:gridCol w:w="1741"/>
        <w:gridCol w:w="2122"/>
        <w:gridCol w:w="1003"/>
        <w:gridCol w:w="840"/>
        <w:gridCol w:w="9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58" w:type="dxa"/>
            <w:tcBorders>
              <w:top w:val="single" w:color="auto" w:sz="8"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建设项目名称</w:t>
            </w:r>
          </w:p>
        </w:tc>
        <w:tc>
          <w:tcPr>
            <w:tcW w:w="6666" w:type="dxa"/>
            <w:gridSpan w:val="5"/>
            <w:tcBorders>
              <w:top w:val="single" w:color="auto" w:sz="8"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吴堡县一路顺LNG加气站项目</w:t>
            </w:r>
            <w:r>
              <w:rPr>
                <w:rFonts w:ascii="Times New Roman" w:hAnsi="Times New Roman" w:eastAsia="宋体"/>
                <w:sz w:val="24"/>
                <w:szCs w:val="24"/>
              </w:rPr>
              <w:t>（</w:t>
            </w:r>
            <w:r>
              <w:rPr>
                <w:rFonts w:hint="eastAsia" w:ascii="Times New Roman" w:hAnsi="Times New Roman" w:eastAsia="宋体"/>
                <w:sz w:val="24"/>
                <w:szCs w:val="24"/>
                <w:lang w:eastAsia="zh-CN"/>
              </w:rPr>
              <w:t>固废</w:t>
            </w:r>
            <w:r>
              <w:rPr>
                <w:rFonts w:ascii="Times New Roman" w:hAnsi="Times New Roman" w:eastAsia="宋体"/>
                <w:sz w:val="24"/>
                <w:szCs w:val="24"/>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建设单位名称</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吴堡县一路顺加气站有限公司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建设项目性质</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新建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建设地点</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吴堡县宋家川镇张家墕村307国道旁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主要产品名称</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LNG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设计生产能力</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LNG加气规模1.0×10</w:t>
            </w:r>
            <w:r>
              <w:rPr>
                <w:rFonts w:ascii="Times New Roman" w:hAnsi="Times New Roman" w:eastAsia="宋体"/>
                <w:sz w:val="24"/>
                <w:szCs w:val="24"/>
                <w:vertAlign w:val="superscript"/>
              </w:rPr>
              <w:t>5</w:t>
            </w:r>
            <w:r>
              <w:rPr>
                <w:rFonts w:ascii="Times New Roman" w:hAnsi="Times New Roman" w:eastAsia="宋体"/>
                <w:sz w:val="24"/>
                <w:szCs w:val="24"/>
              </w:rPr>
              <w:t>Nm</w:t>
            </w:r>
            <w:r>
              <w:rPr>
                <w:rFonts w:ascii="Times New Roman" w:hAnsi="Times New Roman" w:eastAsia="宋体"/>
                <w:sz w:val="24"/>
                <w:szCs w:val="24"/>
                <w:vertAlign w:val="superscript"/>
              </w:rPr>
              <w:t>3</w:t>
            </w:r>
            <w:r>
              <w:rPr>
                <w:rFonts w:ascii="Times New Roman" w:hAnsi="Times New Roman" w:eastAsia="宋体"/>
                <w:sz w:val="24"/>
                <w:szCs w:val="24"/>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实际生产能力</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ascii="Times New Roman" w:hAnsi="Times New Roman" w:eastAsia="宋体"/>
                <w:color w:val="auto"/>
                <w:sz w:val="24"/>
                <w:szCs w:val="24"/>
              </w:rPr>
              <w:t>LNG加气规模</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.0</w:t>
            </w:r>
            <w:r>
              <w:rPr>
                <w:rFonts w:ascii="Times New Roman" w:hAnsi="Times New Roman" w:eastAsia="宋体"/>
                <w:color w:val="auto"/>
                <w:sz w:val="24"/>
                <w:szCs w:val="24"/>
              </w:rPr>
              <w:t>×10</w:t>
            </w:r>
            <w:r>
              <w:rPr>
                <w:rFonts w:hint="eastAsia" w:ascii="Times New Roman" w:hAnsi="Times New Roman" w:eastAsia="宋体"/>
                <w:color w:val="auto"/>
                <w:sz w:val="24"/>
                <w:szCs w:val="24"/>
                <w:vertAlign w:val="superscript"/>
                <w:lang w:val="en-US" w:eastAsia="zh-CN"/>
              </w:rPr>
              <w:t>5</w:t>
            </w:r>
            <w:r>
              <w:rPr>
                <w:rFonts w:ascii="Times New Roman" w:hAnsi="Times New Roman" w:eastAsia="宋体"/>
                <w:color w:val="auto"/>
                <w:sz w:val="24"/>
                <w:szCs w:val="24"/>
              </w:rPr>
              <w:t>Nm</w:t>
            </w:r>
            <w:r>
              <w:rPr>
                <w:rFonts w:ascii="Times New Roman" w:hAnsi="Times New Roman" w:eastAsia="宋体"/>
                <w:color w:val="auto"/>
                <w:sz w:val="24"/>
                <w:szCs w:val="24"/>
                <w:vertAlign w:val="superscript"/>
              </w:rPr>
              <w:t>3</w:t>
            </w:r>
            <w:r>
              <w:rPr>
                <w:rFonts w:ascii="Times New Roman" w:hAnsi="Times New Roman" w:eastAsia="宋体"/>
                <w:color w:val="auto"/>
                <w:sz w:val="24"/>
                <w:szCs w:val="24"/>
              </w:rPr>
              <w:t>/d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建设项目环评时间</w:t>
            </w:r>
          </w:p>
        </w:tc>
        <w:tc>
          <w:tcPr>
            <w:tcW w:w="174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70C0"/>
                <w:sz w:val="24"/>
                <w:szCs w:val="24"/>
              </w:rPr>
            </w:pPr>
            <w:r>
              <w:rPr>
                <w:rFonts w:ascii="Times New Roman" w:hAnsi="Times New Roman" w:eastAsia="宋体"/>
                <w:color w:val="auto"/>
                <w:sz w:val="24"/>
                <w:szCs w:val="24"/>
              </w:rPr>
              <w:t>2017年12月</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开工建设时间</w:t>
            </w:r>
          </w:p>
        </w:tc>
        <w:tc>
          <w:tcPr>
            <w:tcW w:w="2803"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201</w:t>
            </w:r>
            <w:r>
              <w:rPr>
                <w:rFonts w:hint="eastAsia" w:ascii="Times New Roman" w:hAnsi="Times New Roman" w:eastAsia="宋体"/>
                <w:color w:val="auto"/>
                <w:sz w:val="24"/>
                <w:szCs w:val="24"/>
              </w:rPr>
              <w:t>8</w:t>
            </w:r>
            <w:r>
              <w:rPr>
                <w:rFonts w:ascii="Times New Roman" w:hAnsi="Times New Roman" w:eastAsia="宋体"/>
                <w:color w:val="auto"/>
                <w:sz w:val="24"/>
                <w:szCs w:val="24"/>
              </w:rPr>
              <w:t>年</w:t>
            </w:r>
            <w:r>
              <w:rPr>
                <w:rFonts w:hint="eastAsia" w:ascii="Times New Roman" w:hAnsi="Times New Roman" w:eastAsia="宋体"/>
                <w:color w:val="auto"/>
                <w:sz w:val="24"/>
                <w:szCs w:val="24"/>
              </w:rPr>
              <w:t>10</w:t>
            </w:r>
            <w:r>
              <w:rPr>
                <w:rFonts w:ascii="Times New Roman" w:hAnsi="Times New Roman" w:eastAsia="宋体"/>
                <w:color w:val="auto"/>
                <w:sz w:val="24"/>
                <w:szCs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调试时间</w:t>
            </w:r>
          </w:p>
        </w:tc>
        <w:tc>
          <w:tcPr>
            <w:tcW w:w="174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70C0"/>
                <w:sz w:val="24"/>
                <w:szCs w:val="24"/>
              </w:rPr>
            </w:pPr>
            <w:r>
              <w:rPr>
                <w:rFonts w:ascii="Times New Roman" w:hAnsi="Times New Roman" w:eastAsia="宋体"/>
                <w:color w:val="auto"/>
                <w:sz w:val="24"/>
                <w:szCs w:val="24"/>
              </w:rPr>
              <w:t>2019年</w:t>
            </w:r>
            <w:r>
              <w:rPr>
                <w:rFonts w:hint="eastAsia" w:ascii="Times New Roman" w:hAnsi="Times New Roman" w:eastAsia="宋体"/>
                <w:color w:val="auto"/>
                <w:sz w:val="24"/>
                <w:szCs w:val="24"/>
              </w:rPr>
              <w:t>11</w:t>
            </w:r>
            <w:r>
              <w:rPr>
                <w:rFonts w:ascii="Times New Roman" w:hAnsi="Times New Roman" w:eastAsia="宋体"/>
                <w:color w:val="auto"/>
                <w:sz w:val="24"/>
                <w:szCs w:val="24"/>
              </w:rPr>
              <w:t>月</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ind w:left="-110" w:leftChars="-50" w:right="-108" w:rightChars="-49"/>
              <w:jc w:val="center"/>
              <w:rPr>
                <w:rFonts w:ascii="Times New Roman" w:hAnsi="Times New Roman" w:eastAsia="宋体"/>
                <w:color w:val="auto"/>
                <w:sz w:val="24"/>
                <w:szCs w:val="24"/>
              </w:rPr>
            </w:pPr>
            <w:r>
              <w:rPr>
                <w:rFonts w:ascii="Times New Roman" w:hAnsi="Times New Roman" w:eastAsia="宋体"/>
                <w:color w:val="auto"/>
                <w:sz w:val="24"/>
                <w:szCs w:val="24"/>
              </w:rPr>
              <w:t>验收现场监测时间</w:t>
            </w:r>
          </w:p>
        </w:tc>
        <w:tc>
          <w:tcPr>
            <w:tcW w:w="2803"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2020年1月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pPr>
              <w:spacing w:after="0"/>
              <w:jc w:val="center"/>
              <w:rPr>
                <w:rFonts w:ascii="Times New Roman" w:hAnsi="Times New Roman" w:eastAsia="宋体"/>
                <w:sz w:val="24"/>
                <w:szCs w:val="24"/>
              </w:rPr>
            </w:pPr>
            <w:r>
              <w:rPr>
                <w:rFonts w:ascii="Times New Roman" w:hAnsi="Times New Roman" w:eastAsia="宋体"/>
                <w:sz w:val="24"/>
                <w:szCs w:val="24"/>
              </w:rPr>
              <w:t>审批部门</w:t>
            </w:r>
          </w:p>
        </w:tc>
        <w:tc>
          <w:tcPr>
            <w:tcW w:w="174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吴堡县环境保护局</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环评报告表</w:t>
            </w:r>
          </w:p>
          <w:p>
            <w:pPr>
              <w:spacing w:after="0"/>
              <w:jc w:val="center"/>
              <w:rPr>
                <w:rFonts w:ascii="Times New Roman" w:hAnsi="Times New Roman" w:eastAsia="宋体"/>
                <w:sz w:val="24"/>
                <w:szCs w:val="24"/>
              </w:rPr>
            </w:pPr>
            <w:r>
              <w:rPr>
                <w:rFonts w:ascii="Times New Roman" w:hAnsi="Times New Roman" w:eastAsia="宋体"/>
                <w:sz w:val="24"/>
                <w:szCs w:val="24"/>
              </w:rPr>
              <w:t>编制单位</w:t>
            </w:r>
          </w:p>
        </w:tc>
        <w:tc>
          <w:tcPr>
            <w:tcW w:w="2803"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河北德源环保科技有限公司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环保设施设计单位</w:t>
            </w:r>
          </w:p>
        </w:tc>
        <w:tc>
          <w:tcPr>
            <w:tcW w:w="1741" w:type="dxa"/>
            <w:tcBorders>
              <w:top w:val="single" w:color="auto" w:sz="4" w:space="0"/>
              <w:left w:val="single" w:color="auto" w:sz="4" w:space="0"/>
              <w:bottom w:val="single" w:color="auto" w:sz="4" w:space="0"/>
              <w:right w:val="single" w:color="auto" w:sz="4" w:space="0"/>
            </w:tcBorders>
            <w:vAlign w:val="center"/>
          </w:tcPr>
          <w:p>
            <w:pPr>
              <w:spacing w:after="0"/>
              <w:ind w:left="-70" w:leftChars="-32" w:right="-103" w:rightChars="-47"/>
              <w:jc w:val="center"/>
              <w:rPr>
                <w:rFonts w:ascii="Times New Roman" w:hAnsi="Times New Roman" w:eastAsia="宋体"/>
                <w:color w:val="FF0000"/>
                <w:sz w:val="24"/>
                <w:szCs w:val="24"/>
              </w:rPr>
            </w:pPr>
            <w:r>
              <w:rPr>
                <w:rFonts w:hint="eastAsia" w:ascii="Times New Roman" w:hAnsi="Times New Roman" w:eastAsia="宋体"/>
                <w:color w:val="auto"/>
                <w:sz w:val="24"/>
                <w:szCs w:val="24"/>
                <w:lang w:eastAsia="zh-CN"/>
              </w:rPr>
              <w:t>杰瑞石油天然气工程</w:t>
            </w:r>
            <w:r>
              <w:rPr>
                <w:rFonts w:hint="eastAsia" w:ascii="Times New Roman" w:hAnsi="Times New Roman" w:eastAsia="宋体"/>
                <w:color w:val="auto"/>
                <w:sz w:val="24"/>
                <w:szCs w:val="24"/>
              </w:rPr>
              <w:t>有限公司</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环保设施施工单位</w:t>
            </w:r>
          </w:p>
        </w:tc>
        <w:tc>
          <w:tcPr>
            <w:tcW w:w="2803" w:type="dxa"/>
            <w:gridSpan w:val="3"/>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FF0000"/>
                <w:sz w:val="24"/>
                <w:szCs w:val="24"/>
              </w:rPr>
            </w:pPr>
            <w:r>
              <w:rPr>
                <w:rFonts w:hint="eastAsia" w:ascii="Times New Roman" w:hAnsi="Times New Roman" w:eastAsia="宋体"/>
                <w:sz w:val="24"/>
                <w:szCs w:val="24"/>
              </w:rPr>
              <w:t>山东益通安装有限公司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vMerge w:val="restart"/>
            <w:tcBorders>
              <w:top w:val="single" w:color="auto" w:sz="4" w:space="0"/>
              <w:left w:val="single" w:color="auto" w:sz="8"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投资总概算</w:t>
            </w:r>
          </w:p>
        </w:tc>
        <w:tc>
          <w:tcPr>
            <w:tcW w:w="1741" w:type="dxa"/>
            <w:vMerge w:val="restart"/>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lang w:val="en-US" w:eastAsia="zh-CN"/>
              </w:rPr>
              <w:t>982.58</w:t>
            </w:r>
            <w:r>
              <w:rPr>
                <w:rFonts w:ascii="Times New Roman" w:hAnsi="Times New Roman" w:eastAsia="宋体"/>
                <w:sz w:val="24"/>
                <w:szCs w:val="24"/>
              </w:rPr>
              <w:t>万元</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环保投资总概算</w:t>
            </w:r>
          </w:p>
        </w:tc>
        <w:tc>
          <w:tcPr>
            <w:tcW w:w="1003" w:type="dxa"/>
            <w:tcBorders>
              <w:top w:val="single" w:color="auto" w:sz="4" w:space="0"/>
              <w:left w:val="single" w:color="auto" w:sz="4" w:space="0"/>
              <w:bottom w:val="single" w:color="auto" w:sz="4" w:space="0"/>
              <w:right w:val="single" w:color="auto" w:sz="4" w:space="0"/>
            </w:tcBorders>
            <w:vAlign w:val="center"/>
          </w:tcPr>
          <w:p>
            <w:pPr>
              <w:spacing w:after="0"/>
              <w:ind w:left="-108" w:leftChars="-49" w:right="-97" w:rightChars="-44"/>
              <w:jc w:val="center"/>
              <w:rPr>
                <w:rFonts w:ascii="Times New Roman" w:hAnsi="Times New Roman" w:eastAsia="宋体"/>
                <w:sz w:val="24"/>
                <w:szCs w:val="24"/>
              </w:rPr>
            </w:pPr>
            <w:r>
              <w:rPr>
                <w:rFonts w:hint="eastAsia" w:ascii="Times New Roman" w:hAnsi="Times New Roman" w:eastAsia="宋体"/>
                <w:sz w:val="24"/>
                <w:szCs w:val="24"/>
                <w:lang w:val="en-US" w:eastAsia="zh-CN"/>
              </w:rPr>
              <w:t>46</w:t>
            </w:r>
            <w:r>
              <w:rPr>
                <w:rFonts w:ascii="Times New Roman" w:hAnsi="Times New Roman" w:eastAsia="宋体"/>
                <w:sz w:val="24"/>
                <w:szCs w:val="24"/>
              </w:rPr>
              <w:t>万元</w:t>
            </w:r>
          </w:p>
        </w:tc>
        <w:tc>
          <w:tcPr>
            <w:tcW w:w="84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比例</w:t>
            </w:r>
          </w:p>
        </w:tc>
        <w:tc>
          <w:tcPr>
            <w:tcW w:w="960" w:type="dxa"/>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lang w:val="en-US" w:eastAsia="zh-CN"/>
              </w:rPr>
              <w:t>4.68</w:t>
            </w:r>
            <w:r>
              <w:rPr>
                <w:rFonts w:ascii="Times New Roman" w:hAnsi="Times New Roman" w:eastAsia="宋体"/>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vMerge w:val="continue"/>
            <w:tcBorders>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p>
        </w:tc>
        <w:tc>
          <w:tcPr>
            <w:tcW w:w="1741" w:type="dxa"/>
            <w:vMerge w:val="continue"/>
            <w:tcBorders>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sz w:val="24"/>
                <w:szCs w:val="24"/>
                <w:lang w:val="en-US" w:eastAsia="zh-CN"/>
              </w:rPr>
            </w:pP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hint="eastAsia" w:ascii="Times New Roman" w:hAnsi="Times New Roman" w:eastAsia="宋体"/>
                <w:sz w:val="24"/>
                <w:szCs w:val="24"/>
              </w:rPr>
              <w:t>固体废物环保设施投资估算</w:t>
            </w:r>
          </w:p>
        </w:tc>
        <w:tc>
          <w:tcPr>
            <w:tcW w:w="1003" w:type="dxa"/>
            <w:tcBorders>
              <w:top w:val="single" w:color="auto" w:sz="4" w:space="0"/>
              <w:left w:val="single" w:color="auto" w:sz="4" w:space="0"/>
              <w:bottom w:val="single" w:color="auto" w:sz="4" w:space="0"/>
              <w:right w:val="single" w:color="auto" w:sz="4" w:space="0"/>
            </w:tcBorders>
            <w:vAlign w:val="center"/>
          </w:tcPr>
          <w:p>
            <w:pPr>
              <w:spacing w:after="0"/>
              <w:ind w:left="-108" w:leftChars="-49" w:right="-97" w:rightChars="-44"/>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7万元</w:t>
            </w:r>
          </w:p>
        </w:tc>
        <w:tc>
          <w:tcPr>
            <w:tcW w:w="84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比例</w:t>
            </w:r>
          </w:p>
        </w:tc>
        <w:tc>
          <w:tcPr>
            <w:tcW w:w="960" w:type="dxa"/>
            <w:tcBorders>
              <w:top w:val="single" w:color="auto" w:sz="4" w:space="0"/>
              <w:left w:val="single" w:color="auto" w:sz="4" w:space="0"/>
              <w:bottom w:val="single" w:color="auto" w:sz="4" w:space="0"/>
              <w:right w:val="single" w:color="auto" w:sz="8" w:space="0"/>
            </w:tcBorders>
            <w:vAlign w:val="center"/>
          </w:tcPr>
          <w:p>
            <w:pPr>
              <w:spacing w:after="0"/>
              <w:jc w:val="center"/>
              <w:rPr>
                <w:rFonts w:hint="default" w:ascii="Times New Roman" w:hAnsi="Times New Roman" w:eastAsia="宋体"/>
                <w:sz w:val="24"/>
                <w:szCs w:val="24"/>
                <w:lang w:val="en-US" w:eastAsia="zh-CN"/>
              </w:rPr>
            </w:pPr>
            <w:r>
              <w:rPr>
                <w:rFonts w:hint="eastAsia" w:ascii="Times New Roman" w:hAnsi="Times New Roman" w:eastAsia="宋体"/>
                <w:sz w:val="24"/>
                <w:szCs w:val="24"/>
                <w:lang w:val="en-US" w:eastAsia="zh-CN"/>
              </w:rPr>
              <w:t>0.71%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vMerge w:val="restart"/>
            <w:tcBorders>
              <w:top w:val="single" w:color="auto" w:sz="4" w:space="0"/>
              <w:left w:val="single" w:color="auto" w:sz="8" w:space="0"/>
              <w:right w:val="single" w:color="auto" w:sz="4"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实际总概算</w:t>
            </w:r>
          </w:p>
        </w:tc>
        <w:tc>
          <w:tcPr>
            <w:tcW w:w="1741" w:type="dxa"/>
            <w:vMerge w:val="restart"/>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908</w:t>
            </w:r>
            <w:r>
              <w:rPr>
                <w:rFonts w:hint="eastAsia" w:ascii="Times New Roman" w:hAnsi="Times New Roman" w:eastAsia="宋体"/>
                <w:color w:val="auto"/>
                <w:sz w:val="24"/>
                <w:szCs w:val="24"/>
              </w:rPr>
              <w:t>万元</w:t>
            </w: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环保投资</w:t>
            </w:r>
          </w:p>
        </w:tc>
        <w:tc>
          <w:tcPr>
            <w:tcW w:w="1003"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22.6</w:t>
            </w:r>
          </w:p>
        </w:tc>
        <w:tc>
          <w:tcPr>
            <w:tcW w:w="84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60" w:type="dxa"/>
            <w:tcBorders>
              <w:top w:val="single" w:color="auto" w:sz="4" w:space="0"/>
              <w:left w:val="single" w:color="auto" w:sz="4" w:space="0"/>
              <w:bottom w:val="single" w:color="auto" w:sz="4" w:space="0"/>
              <w:right w:val="single" w:color="auto" w:sz="8" w:space="0"/>
            </w:tcBorders>
            <w:vAlign w:val="center"/>
          </w:tcPr>
          <w:p>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2.49%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2258" w:type="dxa"/>
            <w:vMerge w:val="continue"/>
            <w:tcBorders>
              <w:left w:val="single" w:color="auto" w:sz="8"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p>
        </w:tc>
        <w:tc>
          <w:tcPr>
            <w:tcW w:w="1741" w:type="dxa"/>
            <w:vMerge w:val="continue"/>
            <w:tcBorders>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olor w:val="auto"/>
                <w:sz w:val="24"/>
                <w:szCs w:val="24"/>
                <w:lang w:val="en-US" w:eastAsia="zh-CN"/>
              </w:rPr>
            </w:pPr>
          </w:p>
        </w:tc>
        <w:tc>
          <w:tcPr>
            <w:tcW w:w="2122"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hint="eastAsia" w:ascii="Times New Roman" w:hAnsi="Times New Roman" w:eastAsia="宋体"/>
                <w:color w:val="auto"/>
                <w:sz w:val="24"/>
                <w:szCs w:val="24"/>
              </w:rPr>
              <w:t>固体废物环保设施</w:t>
            </w:r>
            <w:r>
              <w:rPr>
                <w:rFonts w:hint="eastAsia" w:ascii="Times New Roman" w:hAnsi="Times New Roman" w:eastAsia="宋体"/>
                <w:color w:val="auto"/>
                <w:sz w:val="24"/>
                <w:szCs w:val="24"/>
                <w:lang w:eastAsia="zh-CN"/>
              </w:rPr>
              <w:t>实际</w:t>
            </w:r>
            <w:r>
              <w:rPr>
                <w:rFonts w:hint="eastAsia" w:ascii="Times New Roman" w:hAnsi="Times New Roman" w:eastAsia="宋体"/>
                <w:color w:val="auto"/>
                <w:sz w:val="24"/>
                <w:szCs w:val="24"/>
              </w:rPr>
              <w:t>投资</w:t>
            </w:r>
          </w:p>
        </w:tc>
        <w:tc>
          <w:tcPr>
            <w:tcW w:w="1003"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4.5</w:t>
            </w:r>
            <w:r>
              <w:rPr>
                <w:rFonts w:ascii="Times New Roman" w:hAnsi="Times New Roman" w:eastAsia="宋体"/>
                <w:color w:val="auto"/>
                <w:sz w:val="24"/>
                <w:szCs w:val="24"/>
              </w:rPr>
              <w:t>万元</w:t>
            </w:r>
          </w:p>
        </w:tc>
        <w:tc>
          <w:tcPr>
            <w:tcW w:w="840"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auto"/>
                <w:sz w:val="24"/>
                <w:szCs w:val="24"/>
              </w:rPr>
            </w:pPr>
            <w:r>
              <w:rPr>
                <w:rFonts w:ascii="Times New Roman" w:hAnsi="Times New Roman" w:eastAsia="宋体"/>
                <w:color w:val="auto"/>
                <w:sz w:val="24"/>
                <w:szCs w:val="24"/>
              </w:rPr>
              <w:t>比例</w:t>
            </w:r>
          </w:p>
        </w:tc>
        <w:tc>
          <w:tcPr>
            <w:tcW w:w="960" w:type="dxa"/>
            <w:tcBorders>
              <w:top w:val="single" w:color="auto" w:sz="4" w:space="0"/>
              <w:left w:val="single" w:color="auto" w:sz="4" w:space="0"/>
              <w:bottom w:val="single" w:color="auto" w:sz="4" w:space="0"/>
              <w:right w:val="single" w:color="auto" w:sz="8" w:space="0"/>
            </w:tcBorders>
            <w:vAlign w:val="center"/>
          </w:tcPr>
          <w:p>
            <w:pPr>
              <w:spacing w:after="0"/>
              <w:jc w:val="center"/>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0.49</w:t>
            </w:r>
            <w:r>
              <w:rPr>
                <w:rFonts w:ascii="Times New Roman" w:hAnsi="Times New Roman" w:eastAsia="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58" w:type="dxa"/>
            <w:tcBorders>
              <w:top w:val="single" w:color="auto" w:sz="4" w:space="0"/>
              <w:left w:val="single" w:color="auto" w:sz="8" w:space="0"/>
              <w:bottom w:val="single" w:color="auto" w:sz="4" w:space="0"/>
              <w:right w:val="single" w:color="auto" w:sz="4" w:space="0"/>
            </w:tcBorders>
            <w:vAlign w:val="center"/>
          </w:tcPr>
          <w:p>
            <w:pPr>
              <w:spacing w:after="0"/>
              <w:jc w:val="center"/>
              <w:rPr>
                <w:rFonts w:ascii="Times New Roman" w:hAnsi="Times New Roman" w:eastAsia="宋体"/>
                <w:sz w:val="24"/>
                <w:szCs w:val="24"/>
              </w:rPr>
            </w:pPr>
            <w:r>
              <w:rPr>
                <w:rFonts w:ascii="Times New Roman" w:hAnsi="Times New Roman" w:eastAsia="宋体"/>
                <w:sz w:val="24"/>
                <w:szCs w:val="24"/>
              </w:rPr>
              <w:t>验收监测依据</w:t>
            </w:r>
          </w:p>
        </w:tc>
        <w:tc>
          <w:tcPr>
            <w:tcW w:w="6666" w:type="dxa"/>
            <w:gridSpan w:val="5"/>
            <w:tcBorders>
              <w:top w:val="single" w:color="auto" w:sz="4" w:space="0"/>
              <w:left w:val="single" w:color="auto" w:sz="4" w:space="0"/>
              <w:bottom w:val="single" w:color="auto" w:sz="4" w:space="0"/>
              <w:right w:val="single" w:color="auto" w:sz="8" w:space="0"/>
            </w:tcBorders>
            <w:vAlign w:val="center"/>
          </w:tcPr>
          <w:p>
            <w:pPr>
              <w:spacing w:after="0" w:line="360" w:lineRule="auto"/>
              <w:rPr>
                <w:rFonts w:ascii="Times New Roman" w:hAnsi="Times New Roman" w:eastAsia="宋体"/>
                <w:color w:val="auto"/>
                <w:sz w:val="24"/>
                <w:szCs w:val="24"/>
              </w:rPr>
            </w:pPr>
            <w:r>
              <w:rPr>
                <w:rFonts w:ascii="Times New Roman" w:hAnsi="Times New Roman" w:eastAsia="宋体"/>
                <w:color w:val="auto"/>
                <w:sz w:val="24"/>
                <w:szCs w:val="24"/>
              </w:rPr>
              <w:t>1、《中华人民共和国环境保护法》，（2014年修订），2015年1月1日；</w:t>
            </w:r>
          </w:p>
          <w:p>
            <w:pPr>
              <w:spacing w:after="0"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2、</w:t>
            </w:r>
            <w:r>
              <w:rPr>
                <w:rFonts w:ascii="Times New Roman" w:hAnsi="Times New Roman" w:eastAsia="宋体"/>
                <w:color w:val="auto"/>
                <w:sz w:val="24"/>
                <w:szCs w:val="24"/>
              </w:rPr>
              <w:t>《中华人民共和国环境影响评价法》，（201</w:t>
            </w:r>
            <w:r>
              <w:rPr>
                <w:rFonts w:hint="eastAsia" w:ascii="Times New Roman" w:hAnsi="Times New Roman" w:eastAsia="宋体"/>
                <w:color w:val="auto"/>
                <w:sz w:val="24"/>
                <w:szCs w:val="24"/>
              </w:rPr>
              <w:t>8</w:t>
            </w:r>
            <w:r>
              <w:rPr>
                <w:rFonts w:ascii="Times New Roman" w:hAnsi="Times New Roman" w:eastAsia="宋体"/>
                <w:color w:val="auto"/>
                <w:sz w:val="24"/>
                <w:szCs w:val="24"/>
              </w:rPr>
              <w:t>年修订），201</w:t>
            </w:r>
            <w:r>
              <w:rPr>
                <w:rFonts w:hint="eastAsia" w:ascii="Times New Roman" w:hAnsi="Times New Roman" w:eastAsia="宋体"/>
                <w:color w:val="auto"/>
                <w:sz w:val="24"/>
                <w:szCs w:val="24"/>
              </w:rPr>
              <w:t>8</w:t>
            </w:r>
            <w:r>
              <w:rPr>
                <w:rFonts w:ascii="Times New Roman" w:hAnsi="Times New Roman" w:eastAsia="宋体"/>
                <w:color w:val="auto"/>
                <w:sz w:val="24"/>
                <w:szCs w:val="24"/>
              </w:rPr>
              <w:t>年</w:t>
            </w:r>
            <w:r>
              <w:rPr>
                <w:rFonts w:hint="eastAsia" w:ascii="Times New Roman" w:hAnsi="Times New Roman" w:eastAsia="宋体"/>
                <w:color w:val="auto"/>
                <w:sz w:val="24"/>
                <w:szCs w:val="24"/>
              </w:rPr>
              <w:t>12</w:t>
            </w:r>
            <w:r>
              <w:rPr>
                <w:rFonts w:ascii="Times New Roman" w:hAnsi="Times New Roman" w:eastAsia="宋体"/>
                <w:color w:val="auto"/>
                <w:sz w:val="24"/>
                <w:szCs w:val="24"/>
              </w:rPr>
              <w:t>月</w:t>
            </w:r>
            <w:r>
              <w:rPr>
                <w:rFonts w:hint="eastAsia" w:ascii="Times New Roman" w:hAnsi="Times New Roman" w:eastAsia="宋体"/>
                <w:color w:val="auto"/>
                <w:sz w:val="24"/>
                <w:szCs w:val="24"/>
              </w:rPr>
              <w:t>29</w:t>
            </w:r>
            <w:r>
              <w:rPr>
                <w:rFonts w:ascii="Times New Roman" w:hAnsi="Times New Roman" w:eastAsia="宋体"/>
                <w:color w:val="auto"/>
                <w:sz w:val="24"/>
                <w:szCs w:val="24"/>
              </w:rPr>
              <w:t>日；</w:t>
            </w:r>
          </w:p>
          <w:p>
            <w:pPr>
              <w:spacing w:after="0"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5、</w:t>
            </w:r>
            <w:r>
              <w:rPr>
                <w:rFonts w:ascii="Times New Roman" w:hAnsi="Times New Roman" w:eastAsia="宋体"/>
                <w:color w:val="auto"/>
                <w:sz w:val="24"/>
                <w:szCs w:val="24"/>
              </w:rPr>
              <w:t>《中华人民共和国固体废物污染环境防治法》，（2016年修订），2016年11月7日；</w:t>
            </w:r>
          </w:p>
          <w:p>
            <w:pPr>
              <w:spacing w:after="0" w:line="360" w:lineRule="auto"/>
              <w:rPr>
                <w:rFonts w:ascii="Times New Roman" w:hAnsi="Times New Roman" w:eastAsia="宋体"/>
                <w:color w:val="auto"/>
                <w:spacing w:val="-8"/>
                <w:sz w:val="24"/>
                <w:szCs w:val="24"/>
              </w:rPr>
            </w:pPr>
            <w:r>
              <w:rPr>
                <w:rFonts w:hint="eastAsia" w:ascii="Times New Roman" w:hAnsi="Times New Roman" w:eastAsia="宋体"/>
                <w:color w:val="auto"/>
                <w:sz w:val="24"/>
                <w:szCs w:val="24"/>
              </w:rPr>
              <w:t>7</w:t>
            </w:r>
            <w:r>
              <w:rPr>
                <w:rFonts w:ascii="Times New Roman" w:hAnsi="Times New Roman" w:eastAsia="宋体"/>
                <w:color w:val="auto"/>
                <w:sz w:val="24"/>
                <w:szCs w:val="24"/>
              </w:rPr>
              <w:t>、</w:t>
            </w:r>
            <w:r>
              <w:rPr>
                <w:rFonts w:ascii="Times New Roman" w:hAnsi="Times New Roman" w:eastAsia="宋体"/>
                <w:color w:val="auto"/>
                <w:spacing w:val="-8"/>
                <w:sz w:val="24"/>
                <w:szCs w:val="24"/>
              </w:rPr>
              <w:t>中华人民共和国国务院（2017）第682号令《建设项目环境保护管理条例》；</w:t>
            </w:r>
          </w:p>
          <w:p>
            <w:pPr>
              <w:spacing w:after="0"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8</w:t>
            </w:r>
            <w:r>
              <w:rPr>
                <w:rFonts w:ascii="Times New Roman" w:hAnsi="Times New Roman" w:eastAsia="宋体"/>
                <w:color w:val="auto"/>
                <w:sz w:val="24"/>
                <w:szCs w:val="24"/>
              </w:rPr>
              <w:t>、环境保护部国环规环评[2017]4号《建设项目竣工环境保护验收暂行办法》；</w:t>
            </w:r>
          </w:p>
          <w:p>
            <w:pPr>
              <w:spacing w:after="0" w:line="360" w:lineRule="auto"/>
              <w:rPr>
                <w:rFonts w:ascii="Times New Roman" w:hAnsi="Times New Roman" w:eastAsia="宋体"/>
                <w:color w:val="auto"/>
                <w:sz w:val="24"/>
                <w:szCs w:val="24"/>
              </w:rPr>
            </w:pPr>
            <w:r>
              <w:rPr>
                <w:rFonts w:hint="eastAsia" w:ascii="Times New Roman" w:hAnsi="Times New Roman" w:eastAsia="宋体"/>
                <w:color w:val="auto"/>
                <w:sz w:val="24"/>
                <w:szCs w:val="24"/>
              </w:rPr>
              <w:t>9</w:t>
            </w:r>
            <w:r>
              <w:rPr>
                <w:rFonts w:ascii="Times New Roman" w:hAnsi="Times New Roman" w:eastAsia="宋体"/>
                <w:color w:val="auto"/>
                <w:sz w:val="24"/>
                <w:szCs w:val="24"/>
              </w:rPr>
              <w:t>、生态环境部公告（公告2018年第9号）《建设项目竣工环境保护验收技术指南 污染影响类》；</w:t>
            </w:r>
          </w:p>
          <w:p>
            <w:pPr>
              <w:spacing w:after="0" w:line="360" w:lineRule="auto"/>
              <w:rPr>
                <w:rFonts w:ascii="Times New Roman" w:hAnsi="Times New Roman" w:eastAsia="宋体"/>
                <w:bCs/>
                <w:color w:val="auto"/>
                <w:sz w:val="24"/>
                <w:szCs w:val="24"/>
              </w:rPr>
            </w:pPr>
            <w:r>
              <w:rPr>
                <w:rFonts w:hint="eastAsia" w:ascii="Times New Roman" w:hAnsi="Times New Roman" w:eastAsia="宋体"/>
                <w:color w:val="auto"/>
                <w:sz w:val="24"/>
                <w:szCs w:val="24"/>
              </w:rPr>
              <w:t>10</w:t>
            </w:r>
            <w:r>
              <w:rPr>
                <w:rFonts w:ascii="Times New Roman" w:hAnsi="Times New Roman" w:eastAsia="宋体"/>
                <w:color w:val="auto"/>
                <w:sz w:val="24"/>
                <w:szCs w:val="24"/>
              </w:rPr>
              <w:t>、</w:t>
            </w:r>
            <w:r>
              <w:rPr>
                <w:rFonts w:ascii="Times New Roman" w:hAnsi="Times New Roman" w:eastAsia="宋体"/>
                <w:bCs/>
                <w:color w:val="auto"/>
                <w:sz w:val="24"/>
                <w:szCs w:val="24"/>
              </w:rPr>
              <w:t>《</w:t>
            </w:r>
            <w:r>
              <w:rPr>
                <w:rFonts w:hint="eastAsia" w:ascii="Times New Roman" w:hAnsi="Times New Roman" w:eastAsia="宋体"/>
                <w:color w:val="auto"/>
                <w:sz w:val="24"/>
                <w:szCs w:val="24"/>
              </w:rPr>
              <w:t>吴堡县一路顺LNG加气站项目</w:t>
            </w:r>
            <w:r>
              <w:rPr>
                <w:rFonts w:ascii="Times New Roman" w:hAnsi="Times New Roman" w:eastAsia="宋体"/>
                <w:bCs/>
                <w:color w:val="auto"/>
                <w:sz w:val="24"/>
                <w:szCs w:val="24"/>
              </w:rPr>
              <w:t>环境影响报告表》，</w:t>
            </w:r>
            <w:r>
              <w:rPr>
                <w:rFonts w:hint="eastAsia" w:ascii="Times New Roman" w:hAnsi="Times New Roman" w:eastAsia="宋体"/>
                <w:bCs/>
                <w:color w:val="auto"/>
                <w:sz w:val="24"/>
                <w:szCs w:val="24"/>
              </w:rPr>
              <w:t>河北德源环保科技有限公司</w:t>
            </w:r>
            <w:r>
              <w:rPr>
                <w:rFonts w:ascii="Times New Roman" w:hAnsi="Times New Roman" w:eastAsia="宋体"/>
                <w:bCs/>
                <w:color w:val="auto"/>
                <w:sz w:val="24"/>
                <w:szCs w:val="24"/>
              </w:rPr>
              <w:t xml:space="preserve">，2017.12； </w:t>
            </w:r>
          </w:p>
          <w:p>
            <w:pPr>
              <w:spacing w:after="0" w:line="360" w:lineRule="auto"/>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11</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吴堡县环境保护局（吴政环发[201</w:t>
            </w:r>
            <w:r>
              <w:rPr>
                <w:rFonts w:ascii="Times New Roman" w:hAnsi="Times New Roman" w:eastAsia="宋体"/>
                <w:bCs/>
                <w:color w:val="auto"/>
                <w:sz w:val="24"/>
                <w:szCs w:val="24"/>
              </w:rPr>
              <w:t>8</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1</w:t>
            </w:r>
            <w:r>
              <w:rPr>
                <w:rFonts w:hint="eastAsia" w:ascii="Times New Roman" w:hAnsi="Times New Roman" w:eastAsia="宋体"/>
                <w:bCs/>
                <w:color w:val="auto"/>
                <w:sz w:val="24"/>
                <w:szCs w:val="24"/>
              </w:rPr>
              <w:t>号）“吴堡县环境保护局关于吴堡县一路顺LNG加气站项目环境影响报告表的批复文件”</w:t>
            </w:r>
            <w:r>
              <w:rPr>
                <w:rFonts w:ascii="Times New Roman" w:hAnsi="Times New Roman" w:eastAsia="宋体"/>
                <w:bCs/>
                <w:color w:val="auto"/>
                <w:sz w:val="24"/>
                <w:szCs w:val="24"/>
              </w:rPr>
              <w:t xml:space="preserve"> 2018.03</w:t>
            </w:r>
            <w:r>
              <w:rPr>
                <w:rFonts w:hint="eastAsia" w:ascii="Times New Roman" w:hAnsi="Times New Roman" w:eastAsia="宋体"/>
                <w:bCs/>
                <w:color w:val="auto"/>
                <w:sz w:val="24"/>
                <w:szCs w:val="24"/>
              </w:rPr>
              <w:t>；</w:t>
            </w:r>
          </w:p>
          <w:p>
            <w:pPr>
              <w:spacing w:after="0" w:line="360" w:lineRule="auto"/>
              <w:rPr>
                <w:rFonts w:ascii="Times New Roman" w:hAnsi="Times New Roman" w:eastAsia="宋体"/>
                <w:bCs/>
                <w:color w:val="auto"/>
                <w:sz w:val="24"/>
                <w:szCs w:val="24"/>
              </w:rPr>
            </w:pPr>
            <w:r>
              <w:rPr>
                <w:rFonts w:hint="eastAsia" w:ascii="Times New Roman" w:hAnsi="Times New Roman"/>
                <w:bCs/>
                <w:color w:val="auto"/>
                <w:sz w:val="24"/>
                <w:szCs w:val="24"/>
                <w:lang w:val="en-US" w:eastAsia="zh-CN"/>
              </w:rPr>
              <w:t>12、</w:t>
            </w:r>
            <w:r>
              <w:rPr>
                <w:rFonts w:ascii="Times New Roman" w:hAnsi="Times New Roman" w:eastAsia="宋体"/>
                <w:bCs/>
                <w:color w:val="auto"/>
                <w:sz w:val="24"/>
                <w:szCs w:val="24"/>
              </w:rPr>
              <w:t>《</w:t>
            </w:r>
            <w:r>
              <w:rPr>
                <w:rFonts w:hint="eastAsia" w:ascii="Times New Roman" w:hAnsi="Times New Roman" w:eastAsia="宋体"/>
                <w:color w:val="auto"/>
                <w:sz w:val="24"/>
                <w:szCs w:val="24"/>
              </w:rPr>
              <w:t>吴堡县一路顺LNG加气站项目</w:t>
            </w:r>
            <w:r>
              <w:rPr>
                <w:rFonts w:hint="eastAsia" w:ascii="Times New Roman" w:hAnsi="Times New Roman" w:eastAsia="宋体"/>
                <w:bCs/>
                <w:color w:val="auto"/>
                <w:sz w:val="24"/>
                <w:szCs w:val="24"/>
                <w:lang w:eastAsia="zh-CN"/>
              </w:rPr>
              <w:t>突发环境事件应急预案</w:t>
            </w:r>
            <w:r>
              <w:rPr>
                <w:rFonts w:ascii="Times New Roman" w:hAnsi="Times New Roman" w:eastAsia="宋体"/>
                <w:bCs/>
                <w:color w:val="auto"/>
                <w:sz w:val="24"/>
                <w:szCs w:val="24"/>
              </w:rPr>
              <w:t>》，201</w:t>
            </w:r>
            <w:r>
              <w:rPr>
                <w:rFonts w:hint="eastAsia" w:ascii="Times New Roman" w:hAnsi="Times New Roman" w:eastAsia="宋体"/>
                <w:bCs/>
                <w:color w:val="auto"/>
                <w:sz w:val="24"/>
                <w:szCs w:val="24"/>
                <w:lang w:val="en-US" w:eastAsia="zh-CN"/>
              </w:rPr>
              <w:t>9</w:t>
            </w:r>
            <w:r>
              <w:rPr>
                <w:rFonts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9</w:t>
            </w:r>
            <w:r>
              <w:rPr>
                <w:rFonts w:ascii="Times New Roman" w:hAnsi="Times New Roman" w:eastAsia="宋体"/>
                <w:bCs/>
                <w:color w:val="auto"/>
                <w:sz w:val="24"/>
                <w:szCs w:val="24"/>
              </w:rPr>
              <w:t xml:space="preserve">； </w:t>
            </w:r>
          </w:p>
          <w:p>
            <w:pPr>
              <w:spacing w:after="0" w:line="360" w:lineRule="auto"/>
              <w:rPr>
                <w:rFonts w:ascii="Times New Roman" w:hAnsi="Times New Roman" w:eastAsia="宋体"/>
                <w:sz w:val="24"/>
                <w:szCs w:val="24"/>
              </w:rPr>
            </w:pPr>
            <w:r>
              <w:rPr>
                <w:rFonts w:hint="eastAsia" w:ascii="Times New Roman" w:hAnsi="Times New Roman" w:eastAsia="宋体"/>
                <w:bCs/>
                <w:color w:val="auto"/>
                <w:sz w:val="24"/>
                <w:szCs w:val="24"/>
              </w:rPr>
              <w:t>1</w:t>
            </w:r>
            <w:r>
              <w:rPr>
                <w:rFonts w:hint="eastAsia" w:ascii="Times New Roman" w:hAnsi="Times New Roman" w:eastAsia="宋体"/>
                <w:bCs/>
                <w:color w:val="auto"/>
                <w:sz w:val="24"/>
                <w:szCs w:val="24"/>
                <w:lang w:val="en-US" w:eastAsia="zh-CN"/>
              </w:rPr>
              <w:t>3</w:t>
            </w:r>
            <w:r>
              <w:rPr>
                <w:rFonts w:hint="eastAsia" w:ascii="Times New Roman" w:hAnsi="Times New Roman" w:eastAsia="宋体"/>
                <w:bCs/>
                <w:color w:val="auto"/>
                <w:sz w:val="24"/>
                <w:szCs w:val="24"/>
              </w:rPr>
              <w:t>、吴堡县发展改革局（吴政发改发[201</w:t>
            </w:r>
            <w:r>
              <w:rPr>
                <w:rFonts w:ascii="Times New Roman" w:hAnsi="Times New Roman" w:eastAsia="宋体"/>
                <w:bCs/>
                <w:color w:val="auto"/>
                <w:sz w:val="24"/>
                <w:szCs w:val="24"/>
              </w:rPr>
              <w:t>7</w:t>
            </w:r>
            <w:r>
              <w:rPr>
                <w:rFonts w:hint="eastAsia" w:ascii="Times New Roman" w:hAnsi="Times New Roman" w:eastAsia="宋体"/>
                <w:bCs/>
                <w:color w:val="auto"/>
                <w:sz w:val="24"/>
                <w:szCs w:val="24"/>
              </w:rPr>
              <w:t>]20</w:t>
            </w:r>
            <w:r>
              <w:rPr>
                <w:rFonts w:ascii="Times New Roman" w:hAnsi="Times New Roman" w:eastAsia="宋体"/>
                <w:bCs/>
                <w:color w:val="auto"/>
                <w:sz w:val="24"/>
                <w:szCs w:val="24"/>
              </w:rPr>
              <w:t>8</w:t>
            </w:r>
            <w:r>
              <w:rPr>
                <w:rFonts w:hint="eastAsia" w:ascii="Times New Roman" w:hAnsi="Times New Roman" w:eastAsia="宋体"/>
                <w:bCs/>
                <w:color w:val="auto"/>
                <w:sz w:val="24"/>
                <w:szCs w:val="24"/>
              </w:rPr>
              <w:t>号）关于</w:t>
            </w:r>
            <w:r>
              <w:rPr>
                <w:rFonts w:hint="eastAsia" w:ascii="Times New Roman" w:hAnsi="Times New Roman" w:eastAsia="宋体"/>
                <w:color w:val="auto"/>
                <w:sz w:val="24"/>
                <w:szCs w:val="24"/>
              </w:rPr>
              <w:t>吴堡县一路顺L</w:t>
            </w:r>
            <w:r>
              <w:rPr>
                <w:rFonts w:ascii="Times New Roman" w:hAnsi="Times New Roman" w:eastAsia="宋体"/>
                <w:color w:val="auto"/>
                <w:sz w:val="24"/>
                <w:szCs w:val="24"/>
              </w:rPr>
              <w:t>NG</w:t>
            </w:r>
            <w:r>
              <w:rPr>
                <w:rFonts w:hint="eastAsia" w:ascii="Times New Roman" w:hAnsi="Times New Roman" w:eastAsia="宋体"/>
                <w:color w:val="auto"/>
                <w:sz w:val="24"/>
                <w:szCs w:val="24"/>
              </w:rPr>
              <w:t>加气站项目备案确认书的通知</w:t>
            </w:r>
            <w:r>
              <w:rPr>
                <w:rFonts w:hint="eastAsia" w:ascii="Times New Roman" w:hAnsi="Times New Roman" w:eastAsia="宋体"/>
                <w:bCs/>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2258" w:type="dxa"/>
            <w:tcBorders>
              <w:top w:val="single" w:color="auto" w:sz="4" w:space="0"/>
              <w:left w:val="single" w:color="auto" w:sz="8" w:space="0"/>
              <w:bottom w:val="single" w:color="auto" w:sz="8" w:space="0"/>
              <w:right w:val="single" w:color="auto" w:sz="4" w:space="0"/>
            </w:tcBorders>
            <w:vAlign w:val="center"/>
          </w:tcPr>
          <w:p>
            <w:pPr>
              <w:spacing w:after="0"/>
              <w:rPr>
                <w:rFonts w:ascii="Times New Roman" w:hAnsi="Times New Roman" w:eastAsia="宋体"/>
                <w:sz w:val="24"/>
                <w:szCs w:val="24"/>
              </w:rPr>
            </w:pPr>
            <w:r>
              <w:rPr>
                <w:rFonts w:ascii="Times New Roman" w:hAnsi="Times New Roman" w:eastAsia="宋体"/>
                <w:sz w:val="24"/>
                <w:szCs w:val="24"/>
              </w:rPr>
              <w:t>验收监测评价标准、标号、级别、限值</w:t>
            </w:r>
          </w:p>
        </w:tc>
        <w:tc>
          <w:tcPr>
            <w:tcW w:w="6666" w:type="dxa"/>
            <w:gridSpan w:val="5"/>
            <w:tcBorders>
              <w:top w:val="single" w:color="auto" w:sz="4" w:space="0"/>
              <w:left w:val="single" w:color="auto" w:sz="4" w:space="0"/>
              <w:bottom w:val="single" w:color="auto" w:sz="8" w:space="0"/>
              <w:right w:val="single" w:color="auto" w:sz="8" w:space="0"/>
            </w:tcBorders>
          </w:tcPr>
          <w:p>
            <w:pPr>
              <w:spacing w:after="0" w:line="360" w:lineRule="auto"/>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验收环境质量标准：</w:t>
            </w:r>
          </w:p>
          <w:p>
            <w:pPr>
              <w:spacing w:after="0" w:line="360" w:lineRule="auto"/>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验收污染物排放标准：</w:t>
            </w:r>
          </w:p>
          <w:p>
            <w:pPr>
              <w:spacing w:after="0" w:line="360" w:lineRule="auto"/>
              <w:rPr>
                <w:rFonts w:hint="eastAsia" w:ascii="Times New Roman" w:hAnsi="Times New Roman" w:eastAsia="宋体"/>
                <w:bCs/>
                <w:color w:val="auto"/>
                <w:sz w:val="24"/>
                <w:szCs w:val="24"/>
              </w:rPr>
            </w:pPr>
            <w:r>
              <w:rPr>
                <w:rFonts w:hint="eastAsia" w:ascii="Times New Roman" w:hAnsi="Times New Roman" w:eastAsia="宋体"/>
                <w:bCs/>
                <w:color w:val="auto"/>
                <w:sz w:val="24"/>
                <w:szCs w:val="24"/>
                <w:lang w:val="en-US" w:eastAsia="zh-CN"/>
              </w:rPr>
              <w:t>1</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eastAsia="zh-CN"/>
              </w:rPr>
              <w:t>一般固体废物排放</w:t>
            </w:r>
            <w:r>
              <w:rPr>
                <w:rFonts w:hint="eastAsia" w:ascii="Times New Roman" w:hAnsi="Times New Roman" w:eastAsia="宋体"/>
                <w:bCs/>
                <w:color w:val="auto"/>
                <w:sz w:val="24"/>
                <w:szCs w:val="24"/>
              </w:rPr>
              <w:t>执行《</w:t>
            </w:r>
            <w:r>
              <w:rPr>
                <w:rFonts w:hint="eastAsia" w:ascii="Times New Roman" w:hAnsi="Times New Roman" w:eastAsia="宋体"/>
                <w:bCs/>
                <w:color w:val="auto"/>
                <w:sz w:val="24"/>
                <w:szCs w:val="24"/>
                <w:lang w:eastAsia="zh-CN"/>
              </w:rPr>
              <w:t>一般工业固体废物贮存、处置场污染控制标准</w:t>
            </w:r>
            <w:r>
              <w:rPr>
                <w:rFonts w:hint="eastAsia" w:ascii="Times New Roman" w:hAnsi="Times New Roman" w:eastAsia="宋体"/>
                <w:bCs/>
                <w:color w:val="auto"/>
                <w:sz w:val="24"/>
                <w:szCs w:val="24"/>
              </w:rPr>
              <w:t>》（GB</w:t>
            </w:r>
            <w:r>
              <w:rPr>
                <w:rFonts w:hint="eastAsia" w:ascii="Times New Roman" w:hAnsi="Times New Roman" w:eastAsia="宋体"/>
                <w:bCs/>
                <w:color w:val="auto"/>
                <w:sz w:val="24"/>
                <w:szCs w:val="24"/>
                <w:lang w:val="en-US" w:eastAsia="zh-CN"/>
              </w:rPr>
              <w:t>18599</w:t>
            </w:r>
            <w:r>
              <w:rPr>
                <w:rFonts w:hint="eastAsia" w:ascii="Times New Roman" w:hAnsi="Times New Roman" w:eastAsia="宋体"/>
                <w:bCs/>
                <w:color w:val="auto"/>
                <w:sz w:val="24"/>
                <w:szCs w:val="24"/>
              </w:rPr>
              <w:t>-20</w:t>
            </w:r>
            <w:r>
              <w:rPr>
                <w:rFonts w:hint="eastAsia" w:ascii="Times New Roman" w:hAnsi="Times New Roman" w:eastAsia="宋体"/>
                <w:bCs/>
                <w:color w:val="auto"/>
                <w:sz w:val="24"/>
                <w:szCs w:val="24"/>
                <w:lang w:val="en-US" w:eastAsia="zh-CN"/>
              </w:rPr>
              <w:t>01</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eastAsia="zh-CN"/>
              </w:rPr>
              <w:t>及</w:t>
            </w:r>
            <w:r>
              <w:rPr>
                <w:rFonts w:hint="eastAsia" w:ascii="Times New Roman" w:hAnsi="Times New Roman" w:eastAsia="宋体"/>
                <w:bCs/>
                <w:color w:val="auto"/>
                <w:sz w:val="24"/>
                <w:szCs w:val="24"/>
                <w:lang w:val="en-US" w:eastAsia="zh-CN"/>
              </w:rPr>
              <w:t>2013年修改单中的有关规定；危险废物储存执行《危险废物贮存污染控制标准》</w:t>
            </w:r>
            <w:r>
              <w:rPr>
                <w:rFonts w:hint="eastAsia" w:ascii="Times New Roman" w:hAnsi="Times New Roman" w:eastAsia="宋体"/>
                <w:bCs/>
                <w:color w:val="auto"/>
                <w:sz w:val="24"/>
                <w:szCs w:val="24"/>
              </w:rPr>
              <w:t>（GB</w:t>
            </w:r>
            <w:r>
              <w:rPr>
                <w:rFonts w:hint="eastAsia" w:ascii="Times New Roman" w:hAnsi="Times New Roman" w:eastAsia="宋体"/>
                <w:bCs/>
                <w:color w:val="auto"/>
                <w:sz w:val="24"/>
                <w:szCs w:val="24"/>
                <w:lang w:val="en-US" w:eastAsia="zh-CN"/>
              </w:rPr>
              <w:t>18597</w:t>
            </w:r>
            <w:r>
              <w:rPr>
                <w:rFonts w:hint="eastAsia" w:ascii="Times New Roman" w:hAnsi="Times New Roman" w:eastAsia="宋体"/>
                <w:bCs/>
                <w:color w:val="auto"/>
                <w:sz w:val="24"/>
                <w:szCs w:val="24"/>
              </w:rPr>
              <w:t>-20</w:t>
            </w:r>
            <w:r>
              <w:rPr>
                <w:rFonts w:hint="eastAsia" w:ascii="Times New Roman" w:hAnsi="Times New Roman" w:eastAsia="宋体"/>
                <w:bCs/>
                <w:color w:val="auto"/>
                <w:sz w:val="24"/>
                <w:szCs w:val="24"/>
                <w:lang w:val="en-US" w:eastAsia="zh-CN"/>
              </w:rPr>
              <w:t>01</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eastAsia="zh-CN"/>
              </w:rPr>
              <w:t>及</w:t>
            </w:r>
            <w:r>
              <w:rPr>
                <w:rFonts w:hint="eastAsia" w:ascii="Times New Roman" w:hAnsi="Times New Roman" w:eastAsia="宋体"/>
                <w:bCs/>
                <w:color w:val="auto"/>
                <w:sz w:val="24"/>
                <w:szCs w:val="24"/>
                <w:lang w:val="en-US" w:eastAsia="zh-CN"/>
              </w:rPr>
              <w:t>2013年修改单中的有关规定；生活垃圾排放执行《生活垃圾填埋控制标准》</w:t>
            </w:r>
            <w:r>
              <w:rPr>
                <w:rFonts w:hint="eastAsia" w:ascii="Times New Roman" w:hAnsi="Times New Roman" w:eastAsia="宋体"/>
                <w:bCs/>
                <w:color w:val="auto"/>
                <w:sz w:val="24"/>
                <w:szCs w:val="24"/>
              </w:rPr>
              <w:t>（GB</w:t>
            </w:r>
            <w:r>
              <w:rPr>
                <w:rFonts w:hint="eastAsia" w:ascii="Times New Roman" w:hAnsi="Times New Roman" w:eastAsia="宋体"/>
                <w:bCs/>
                <w:color w:val="auto"/>
                <w:sz w:val="24"/>
                <w:szCs w:val="24"/>
                <w:lang w:val="en-US" w:eastAsia="zh-CN"/>
              </w:rPr>
              <w:t>16889</w:t>
            </w:r>
            <w:r>
              <w:rPr>
                <w:rFonts w:hint="eastAsia" w:ascii="Times New Roman" w:hAnsi="Times New Roman" w:eastAsia="宋体"/>
                <w:bCs/>
                <w:color w:val="auto"/>
                <w:sz w:val="24"/>
                <w:szCs w:val="24"/>
              </w:rPr>
              <w:t>-20</w:t>
            </w:r>
            <w:r>
              <w:rPr>
                <w:rFonts w:hint="eastAsia" w:ascii="Times New Roman" w:hAnsi="Times New Roman" w:eastAsia="宋体"/>
                <w:bCs/>
                <w:color w:val="auto"/>
                <w:sz w:val="24"/>
                <w:szCs w:val="24"/>
                <w:lang w:val="en-US" w:eastAsia="zh-CN"/>
              </w:rPr>
              <w:t>08</w:t>
            </w:r>
            <w:r>
              <w:rPr>
                <w:rFonts w:hint="eastAsia" w:ascii="Times New Roman" w:hAnsi="Times New Roman" w:eastAsia="宋体"/>
                <w:bCs/>
                <w:color w:val="auto"/>
                <w:sz w:val="24"/>
                <w:szCs w:val="24"/>
              </w:rPr>
              <w:t>），见附件：吴政环函[2017]23号）。</w:t>
            </w:r>
          </w:p>
          <w:p>
            <w:pPr>
              <w:spacing w:after="0" w:line="360" w:lineRule="auto"/>
              <w:rPr>
                <w:rFonts w:hint="eastAsia" w:ascii="Times New Roman" w:hAnsi="Times New Roman" w:eastAsia="宋体"/>
                <w:bCs/>
                <w:color w:val="auto"/>
                <w:sz w:val="24"/>
                <w:szCs w:val="24"/>
              </w:rPr>
            </w:pPr>
            <w:r>
              <w:rPr>
                <w:rFonts w:hint="eastAsia" w:ascii="Times New Roman" w:hAnsi="Times New Roman" w:eastAsia="宋体"/>
                <w:bCs/>
                <w:color w:val="auto"/>
                <w:sz w:val="24"/>
                <w:szCs w:val="24"/>
                <w:lang w:val="en-US" w:eastAsia="zh-CN"/>
              </w:rPr>
              <w:t>2</w:t>
            </w:r>
            <w:r>
              <w:rPr>
                <w:rFonts w:hint="eastAsia" w:ascii="Times New Roman" w:hAnsi="Times New Roman" w:eastAsia="宋体"/>
                <w:bCs/>
                <w:color w:val="auto"/>
                <w:sz w:val="24"/>
                <w:szCs w:val="24"/>
              </w:rPr>
              <w:t>、其它要素评价执行国家有关规定的标准。</w:t>
            </w: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pPr>
              <w:spacing w:after="0" w:line="360" w:lineRule="auto"/>
            </w:pPr>
          </w:p>
          <w:p/>
        </w:tc>
      </w:tr>
    </w:tbl>
    <w:p>
      <w:pPr>
        <w:spacing w:after="0" w:line="360" w:lineRule="auto"/>
        <w:rPr>
          <w:rFonts w:eastAsia="仿宋_GB2312"/>
          <w:b/>
          <w:sz w:val="21"/>
          <w:szCs w:val="21"/>
        </w:rPr>
      </w:pPr>
      <w:r>
        <w:rPr>
          <w:rFonts w:eastAsia="仿宋_GB2312"/>
          <w:sz w:val="21"/>
          <w:szCs w:val="21"/>
        </w:rPr>
        <w:br w:type="page"/>
      </w:r>
      <w:r>
        <w:rPr>
          <w:rFonts w:hint="eastAsia" w:ascii="黑体" w:eastAsia="黑体"/>
          <w:sz w:val="28"/>
          <w:szCs w:val="28"/>
        </w:rPr>
        <w:t>表二</w:t>
      </w:r>
    </w:p>
    <w:tbl>
      <w:tblPr>
        <w:tblStyle w:val="13"/>
        <w:tblW w:w="90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038" w:type="dxa"/>
            <w:tcBorders>
              <w:top w:val="single" w:color="auto" w:sz="8" w:space="0"/>
              <w:left w:val="single" w:color="auto" w:sz="8" w:space="0"/>
              <w:bottom w:val="single" w:color="auto" w:sz="4" w:space="0"/>
              <w:right w:val="single" w:color="auto" w:sz="8" w:space="0"/>
            </w:tcBorders>
          </w:tcPr>
          <w:p>
            <w:pPr>
              <w:spacing w:before="120" w:beforeLines="50" w:after="0" w:line="360" w:lineRule="auto"/>
              <w:rPr>
                <w:rFonts w:ascii="Times New Roman" w:hAnsi="Times New Roman" w:eastAsia="宋体"/>
                <w:b/>
                <w:bCs/>
                <w:sz w:val="24"/>
                <w:szCs w:val="24"/>
              </w:rPr>
            </w:pPr>
            <w:r>
              <w:rPr>
                <w:rFonts w:hint="eastAsia" w:ascii="Times New Roman" w:hAnsi="Times New Roman" w:eastAsia="宋体"/>
                <w:b/>
                <w:bCs/>
                <w:sz w:val="24"/>
                <w:szCs w:val="24"/>
              </w:rPr>
              <w:t xml:space="preserve">工程建设内容： </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1、地理位置及平面布置情况</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项目于201</w:t>
            </w:r>
            <w:r>
              <w:rPr>
                <w:rFonts w:hint="eastAsia" w:ascii="Times New Roman" w:hAnsi="Times New Roman" w:eastAsia="宋体"/>
                <w:color w:val="auto"/>
                <w:sz w:val="24"/>
                <w:szCs w:val="24"/>
                <w:lang w:val="en-US" w:eastAsia="zh-CN"/>
              </w:rPr>
              <w:t>8</w:t>
            </w:r>
            <w:r>
              <w:rPr>
                <w:rFonts w:hint="eastAsia" w:ascii="Times New Roman" w:hAnsi="Times New Roman" w:eastAsia="宋体"/>
                <w:color w:val="auto"/>
                <w:sz w:val="24"/>
                <w:szCs w:val="24"/>
              </w:rPr>
              <w:t>年10月开工建设，201</w:t>
            </w:r>
            <w:r>
              <w:rPr>
                <w:rFonts w:ascii="Times New Roman" w:hAnsi="Times New Roman" w:eastAsia="宋体"/>
                <w:color w:val="auto"/>
                <w:sz w:val="24"/>
                <w:szCs w:val="24"/>
              </w:rPr>
              <w:t>9</w:t>
            </w:r>
            <w:r>
              <w:rPr>
                <w:rFonts w:hint="eastAsia" w:ascii="Times New Roman" w:hAnsi="Times New Roman" w:eastAsia="宋体"/>
                <w:color w:val="auto"/>
                <w:sz w:val="24"/>
                <w:szCs w:val="24"/>
              </w:rPr>
              <w:t>年11月16日建成试运行，2</w:t>
            </w:r>
            <w:r>
              <w:rPr>
                <w:rFonts w:ascii="Times New Roman" w:hAnsi="Times New Roman" w:eastAsia="宋体"/>
                <w:color w:val="auto"/>
                <w:sz w:val="24"/>
                <w:szCs w:val="24"/>
              </w:rPr>
              <w:t>020</w:t>
            </w:r>
            <w:r>
              <w:rPr>
                <w:rFonts w:hint="eastAsia" w:ascii="Times New Roman" w:hAnsi="Times New Roman" w:eastAsia="宋体"/>
                <w:color w:val="auto"/>
                <w:sz w:val="24"/>
                <w:szCs w:val="24"/>
              </w:rPr>
              <w:t>年1月开展项目竣工环保验收工作。</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项目位于吴堡县宋家川镇张家墕村，站区中心地理坐标为东经1</w:t>
            </w:r>
            <w:r>
              <w:rPr>
                <w:rFonts w:ascii="Times New Roman" w:hAnsi="Times New Roman" w:eastAsia="宋体"/>
                <w:color w:val="auto"/>
                <w:sz w:val="24"/>
                <w:szCs w:val="24"/>
              </w:rPr>
              <w:t>10</w:t>
            </w:r>
            <w:r>
              <w:rPr>
                <w:rFonts w:hint="eastAsia" w:ascii="Times New Roman" w:hAnsi="Times New Roman" w:eastAsia="宋体"/>
                <w:color w:val="auto"/>
                <w:sz w:val="24"/>
                <w:szCs w:val="24"/>
              </w:rPr>
              <w:t>°4</w:t>
            </w:r>
            <w:r>
              <w:rPr>
                <w:rFonts w:ascii="Times New Roman" w:hAnsi="Times New Roman" w:eastAsia="宋体"/>
                <w:color w:val="auto"/>
                <w:sz w:val="24"/>
                <w:szCs w:val="24"/>
              </w:rPr>
              <w:t>0</w:t>
            </w:r>
            <w:r>
              <w:rPr>
                <w:rFonts w:hint="eastAsia" w:ascii="Times New Roman" w:hAnsi="Times New Roman" w:eastAsia="宋体"/>
                <w:color w:val="auto"/>
                <w:sz w:val="24"/>
                <w:szCs w:val="24"/>
              </w:rPr>
              <w:t>′</w:t>
            </w:r>
            <w:r>
              <w:rPr>
                <w:rFonts w:ascii="Times New Roman" w:hAnsi="Times New Roman" w:eastAsia="宋体"/>
                <w:color w:val="auto"/>
                <w:sz w:val="24"/>
                <w:szCs w:val="24"/>
              </w:rPr>
              <w:t>7.22</w:t>
            </w:r>
            <w:r>
              <w:rPr>
                <w:rFonts w:hint="eastAsia" w:ascii="Times New Roman" w:hAnsi="Times New Roman" w:eastAsia="宋体"/>
                <w:color w:val="auto"/>
                <w:sz w:val="24"/>
                <w:szCs w:val="24"/>
              </w:rPr>
              <w:t>″，北纬3</w:t>
            </w:r>
            <w:r>
              <w:rPr>
                <w:rFonts w:ascii="Times New Roman" w:hAnsi="Times New Roman" w:eastAsia="宋体"/>
                <w:color w:val="auto"/>
                <w:sz w:val="24"/>
                <w:szCs w:val="24"/>
              </w:rPr>
              <w:t>7</w:t>
            </w:r>
            <w:r>
              <w:rPr>
                <w:rFonts w:hint="eastAsia" w:ascii="Times New Roman" w:hAnsi="Times New Roman" w:eastAsia="宋体"/>
                <w:color w:val="auto"/>
                <w:sz w:val="24"/>
                <w:szCs w:val="24"/>
              </w:rPr>
              <w:t>°2</w:t>
            </w:r>
            <w:r>
              <w:rPr>
                <w:rFonts w:ascii="Times New Roman" w:hAnsi="Times New Roman" w:eastAsia="宋体"/>
                <w:color w:val="auto"/>
                <w:sz w:val="24"/>
                <w:szCs w:val="24"/>
              </w:rPr>
              <w:t>7</w:t>
            </w:r>
            <w:r>
              <w:rPr>
                <w:rFonts w:hint="eastAsia" w:ascii="Times New Roman" w:hAnsi="Times New Roman" w:eastAsia="宋体"/>
                <w:color w:val="auto"/>
                <w:sz w:val="24"/>
                <w:szCs w:val="24"/>
              </w:rPr>
              <w:t>′5</w:t>
            </w:r>
            <w:r>
              <w:rPr>
                <w:rFonts w:ascii="Times New Roman" w:hAnsi="Times New Roman" w:eastAsia="宋体"/>
                <w:color w:val="auto"/>
                <w:sz w:val="24"/>
                <w:szCs w:val="24"/>
              </w:rPr>
              <w:t>5.76</w:t>
            </w:r>
            <w:r>
              <w:rPr>
                <w:rFonts w:hint="eastAsia" w:ascii="Times New Roman" w:hAnsi="Times New Roman" w:eastAsia="宋体"/>
                <w:color w:val="auto"/>
                <w:sz w:val="24"/>
                <w:szCs w:val="24"/>
              </w:rPr>
              <w:t>″。项目北侧为空地，东侧为林地，南侧距离3</w:t>
            </w:r>
            <w:r>
              <w:rPr>
                <w:rFonts w:ascii="Times New Roman" w:hAnsi="Times New Roman" w:eastAsia="宋体"/>
                <w:color w:val="auto"/>
                <w:sz w:val="24"/>
                <w:szCs w:val="24"/>
              </w:rPr>
              <w:t>07</w:t>
            </w:r>
            <w:r>
              <w:rPr>
                <w:rFonts w:hint="eastAsia" w:ascii="Times New Roman" w:hAnsi="Times New Roman" w:eastAsia="宋体"/>
                <w:color w:val="auto"/>
                <w:sz w:val="24"/>
                <w:szCs w:val="24"/>
              </w:rPr>
              <w:t>国道1</w:t>
            </w:r>
            <w:r>
              <w:rPr>
                <w:rFonts w:ascii="Times New Roman" w:hAnsi="Times New Roman" w:eastAsia="宋体"/>
                <w:color w:val="auto"/>
                <w:sz w:val="24"/>
                <w:szCs w:val="24"/>
              </w:rPr>
              <w:t>5</w:t>
            </w:r>
            <w:r>
              <w:rPr>
                <w:rFonts w:hint="eastAsia" w:ascii="Times New Roman" w:hAnsi="Times New Roman" w:eastAsia="宋体"/>
                <w:color w:val="auto"/>
                <w:sz w:val="24"/>
                <w:szCs w:val="24"/>
              </w:rPr>
              <w:t>m，北侧距离清水沟河1</w:t>
            </w:r>
            <w:r>
              <w:rPr>
                <w:rFonts w:ascii="Times New Roman" w:hAnsi="Times New Roman" w:eastAsia="宋体"/>
                <w:color w:val="auto"/>
                <w:sz w:val="24"/>
                <w:szCs w:val="24"/>
              </w:rPr>
              <w:t>0</w:t>
            </w:r>
            <w:r>
              <w:rPr>
                <w:rFonts w:hint="eastAsia" w:ascii="Times New Roman" w:hAnsi="Times New Roman" w:eastAsia="宋体"/>
                <w:color w:val="auto"/>
                <w:sz w:val="24"/>
                <w:szCs w:val="24"/>
              </w:rPr>
              <w:t>m，东北侧2</w:t>
            </w:r>
            <w:r>
              <w:rPr>
                <w:rFonts w:ascii="Times New Roman" w:hAnsi="Times New Roman" w:eastAsia="宋体"/>
                <w:color w:val="auto"/>
                <w:sz w:val="24"/>
                <w:szCs w:val="24"/>
              </w:rPr>
              <w:t>00</w:t>
            </w:r>
            <w:r>
              <w:rPr>
                <w:rFonts w:hint="eastAsia" w:ascii="Times New Roman" w:hAnsi="Times New Roman" w:eastAsia="宋体"/>
                <w:color w:val="auto"/>
                <w:sz w:val="24"/>
                <w:szCs w:val="24"/>
              </w:rPr>
              <w:t>m为预制厂，东南侧1</w:t>
            </w:r>
            <w:r>
              <w:rPr>
                <w:rFonts w:ascii="Times New Roman" w:hAnsi="Times New Roman" w:eastAsia="宋体"/>
                <w:color w:val="auto"/>
                <w:sz w:val="24"/>
                <w:szCs w:val="24"/>
              </w:rPr>
              <w:t>90</w:t>
            </w:r>
            <w:r>
              <w:rPr>
                <w:rFonts w:hint="eastAsia" w:ascii="Times New Roman" w:hAnsi="Times New Roman" w:eastAsia="宋体"/>
                <w:color w:val="auto"/>
                <w:sz w:val="24"/>
                <w:szCs w:val="24"/>
              </w:rPr>
              <w:t>m为养老院，2</w:t>
            </w:r>
            <w:r>
              <w:rPr>
                <w:rFonts w:ascii="Times New Roman" w:hAnsi="Times New Roman" w:eastAsia="宋体"/>
                <w:color w:val="auto"/>
                <w:sz w:val="24"/>
                <w:szCs w:val="24"/>
              </w:rPr>
              <w:t>60</w:t>
            </w:r>
            <w:r>
              <w:rPr>
                <w:rFonts w:hint="eastAsia" w:ascii="Times New Roman" w:hAnsi="Times New Roman" w:eastAsia="宋体"/>
                <w:color w:val="auto"/>
                <w:sz w:val="24"/>
                <w:szCs w:val="24"/>
              </w:rPr>
              <w:t>m为看守所，</w:t>
            </w:r>
            <w:r>
              <w:rPr>
                <w:rFonts w:hint="eastAsia" w:ascii="Times New Roman" w:hAnsi="Times New Roman" w:eastAsia="宋体"/>
                <w:color w:val="auto"/>
                <w:sz w:val="24"/>
                <w:szCs w:val="24"/>
                <w:lang w:eastAsia="zh-CN"/>
              </w:rPr>
              <w:t>西侧</w:t>
            </w:r>
            <w:r>
              <w:rPr>
                <w:rFonts w:hint="eastAsia" w:ascii="Times New Roman" w:hAnsi="Times New Roman" w:eastAsia="宋体"/>
                <w:color w:val="auto"/>
                <w:sz w:val="24"/>
                <w:szCs w:val="24"/>
                <w:lang w:val="en-US" w:eastAsia="zh-CN"/>
              </w:rPr>
              <w:t>200m为拌合站，</w:t>
            </w:r>
            <w:r>
              <w:rPr>
                <w:rFonts w:hint="eastAsia" w:ascii="Times New Roman" w:hAnsi="Times New Roman" w:eastAsia="宋体"/>
                <w:color w:val="auto"/>
                <w:sz w:val="24"/>
                <w:szCs w:val="24"/>
              </w:rPr>
              <w:t>西北侧1</w:t>
            </w:r>
            <w:r>
              <w:rPr>
                <w:rFonts w:ascii="Times New Roman" w:hAnsi="Times New Roman" w:eastAsia="宋体"/>
                <w:color w:val="auto"/>
                <w:sz w:val="24"/>
                <w:szCs w:val="24"/>
              </w:rPr>
              <w:t>85</w:t>
            </w:r>
            <w:r>
              <w:rPr>
                <w:rFonts w:hint="eastAsia" w:ascii="Times New Roman" w:hAnsi="Times New Roman" w:eastAsia="宋体"/>
                <w:color w:val="auto"/>
                <w:sz w:val="24"/>
                <w:szCs w:val="24"/>
              </w:rPr>
              <w:t>m处有2户居民；项目地理位置优越，交通便利。项目四邻关系见图</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1，地理位置及交通图见图</w:t>
            </w:r>
            <w:r>
              <w:rPr>
                <w:rFonts w:hint="eastAsia" w:ascii="Times New Roman" w:hAnsi="Times New Roman" w:eastAsia="宋体"/>
                <w:color w:val="auto"/>
                <w:sz w:val="24"/>
                <w:szCs w:val="24"/>
                <w:lang w:val="en-US" w:eastAsia="zh-CN"/>
              </w:rPr>
              <w:t>2-2</w:t>
            </w:r>
            <w:r>
              <w:rPr>
                <w:rFonts w:hint="eastAsia" w:ascii="Times New Roman" w:hAnsi="Times New Roman" w:eastAsia="宋体"/>
                <w:color w:val="auto"/>
                <w:sz w:val="24"/>
                <w:szCs w:val="24"/>
              </w:rPr>
              <w:t>，平面布置图见图</w:t>
            </w:r>
            <w:r>
              <w:rPr>
                <w:rFonts w:hint="eastAsia" w:ascii="Times New Roman" w:hAnsi="Times New Roman" w:eastAsia="宋体"/>
                <w:color w:val="auto"/>
                <w:sz w:val="24"/>
                <w:szCs w:val="24"/>
                <w:lang w:val="en-US" w:eastAsia="zh-CN"/>
              </w:rPr>
              <w:t>2-3</w:t>
            </w:r>
            <w:r>
              <w:rPr>
                <w:rFonts w:hint="eastAsia" w:ascii="Times New Roman" w:hAnsi="Times New Roman" w:eastAsia="宋体"/>
                <w:color w:val="auto"/>
                <w:sz w:val="24"/>
                <w:szCs w:val="24"/>
              </w:rPr>
              <w:t>。</w:t>
            </w:r>
          </w:p>
          <w:p>
            <w:pPr>
              <w:spacing w:after="0" w:line="360" w:lineRule="auto"/>
              <w:rPr>
                <w:rFonts w:ascii="Times New Roman" w:hAnsi="Times New Roman" w:eastAsia="宋体"/>
                <w:color w:val="0000FF"/>
                <w:sz w:val="24"/>
                <w:szCs w:val="24"/>
              </w:rPr>
            </w:pPr>
            <w:r>
              <w:drawing>
                <wp:inline distT="0" distB="0" distL="114300" distR="114300">
                  <wp:extent cx="5599430" cy="4916170"/>
                  <wp:effectExtent l="0" t="0" r="1270"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599430" cy="4916170"/>
                          </a:xfrm>
                          <a:prstGeom prst="rect">
                            <a:avLst/>
                          </a:prstGeom>
                          <a:noFill/>
                          <a:ln>
                            <a:noFill/>
                          </a:ln>
                        </pic:spPr>
                      </pic:pic>
                    </a:graphicData>
                  </a:graphic>
                </wp:inline>
              </w:drawing>
            </w:r>
          </w:p>
          <w:p>
            <w:pPr>
              <w:spacing w:after="0" w:line="360" w:lineRule="auto"/>
              <w:ind w:firstLine="480" w:firstLineChars="200"/>
              <w:jc w:val="center"/>
              <w:rPr>
                <w:rFonts w:ascii="Times New Roman" w:hAnsi="Times New Roman" w:eastAsia="宋体"/>
                <w:color w:val="auto"/>
                <w:sz w:val="24"/>
                <w:szCs w:val="24"/>
              </w:rPr>
            </w:pPr>
            <w:r>
              <w:rPr>
                <w:rFonts w:hint="eastAsia" w:ascii="Times New Roman" w:hAnsi="Times New Roman" w:eastAsia="宋体"/>
                <w:color w:val="auto"/>
                <w:sz w:val="24"/>
                <w:szCs w:val="24"/>
              </w:rPr>
              <w:t>图</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1 项目四邻关系图</w:t>
            </w:r>
          </w:p>
          <w:p>
            <w:pPr>
              <w:spacing w:after="0" w:line="360" w:lineRule="auto"/>
              <w:ind w:firstLine="480" w:firstLineChars="200"/>
              <w:rPr>
                <w:rFonts w:hint="eastAsia" w:ascii="Times New Roman" w:hAnsi="Times New Roman" w:eastAsia="宋体"/>
                <w:color w:val="auto"/>
                <w:sz w:val="24"/>
                <w:szCs w:val="24"/>
              </w:rPr>
            </w:pPr>
          </w:p>
          <w:p>
            <w:pPr>
              <w:pStyle w:val="16"/>
              <w:rPr>
                <w:rFonts w:hint="eastAsia" w:ascii="Times New Roman" w:hAnsi="Times New Roman" w:eastAsia="宋体"/>
                <w:color w:val="auto"/>
                <w:sz w:val="24"/>
                <w:szCs w:val="24"/>
                <w:lang w:eastAsia="zh-CN"/>
              </w:rPr>
            </w:pPr>
            <w:r>
              <w:rPr>
                <w:sz w:val="24"/>
              </w:rPr>
              <mc:AlternateContent>
                <mc:Choice Requires="wps">
                  <w:drawing>
                    <wp:anchor distT="0" distB="0" distL="114300" distR="114300" simplePos="0" relativeHeight="251672576" behindDoc="0" locked="0" layoutInCell="1" allowOverlap="1">
                      <wp:simplePos x="0" y="0"/>
                      <wp:positionH relativeFrom="column">
                        <wp:posOffset>2924175</wp:posOffset>
                      </wp:positionH>
                      <wp:positionV relativeFrom="paragraph">
                        <wp:posOffset>5774690</wp:posOffset>
                      </wp:positionV>
                      <wp:extent cx="1057275" cy="332105"/>
                      <wp:effectExtent l="302260" t="6350" r="12065" b="61595"/>
                      <wp:wrapNone/>
                      <wp:docPr id="12" name="圆角矩形标注 12"/>
                      <wp:cNvGraphicFramePr/>
                      <a:graphic xmlns:a="http://schemas.openxmlformats.org/drawingml/2006/main">
                        <a:graphicData uri="http://schemas.microsoft.com/office/word/2010/wordprocessingShape">
                          <wps:wsp>
                            <wps:cNvSpPr/>
                            <wps:spPr>
                              <a:xfrm>
                                <a:off x="3810635" y="6989445"/>
                                <a:ext cx="1057275" cy="332105"/>
                              </a:xfrm>
                              <a:prstGeom prst="wedgeRoundRectCallout">
                                <a:avLst>
                                  <a:gd name="adj1" fmla="val -74375"/>
                                  <a:gd name="adj2" fmla="val 61422"/>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微软雅黑"/>
                                      <w:color w:val="FF0000"/>
                                      <w:lang w:eastAsia="zh-CN"/>
                                    </w:rPr>
                                  </w:pPr>
                                  <w:r>
                                    <w:rPr>
                                      <w:rFonts w:hint="eastAsia"/>
                                      <w:b/>
                                      <w:bCs/>
                                      <w:color w:val="FF0000"/>
                                      <w:lang w:eastAsia="zh-CN"/>
                                    </w:rPr>
                                    <w:t>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30.25pt;margin-top:454.7pt;height:26.15pt;width:83.25pt;z-index:251672576;v-text-anchor:middle;mso-width-relative:page;mso-height-relative:page;" filled="f" stroked="t" coordsize="21600,21600" o:gfxdata="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iSouV9cAAAALAQAADwAAAAAAAAABACAAAAAiAAAA&#10;ZHJzL2Rvd25yZXYueG1sUEsBAhQAFAAAAAgAh07iQFZ1myCzAgAAKQUAAA4AAAAAAAAAAQAgAAAA&#10;JgEAAGRycy9lMm9Eb2MueG1sUEsFBgAAAAAGAAYAWQEAAEsGAAAAAA==&#10;" adj="-5265,24067,14400">
                      <v:fill on="f" focussize="0,0"/>
                      <v:stroke weight="1pt" color="#000000 [3213]" miterlimit="8" joinstyle="miter"/>
                      <v:imagedata o:title=""/>
                      <o:lock v:ext="edit" aspectratio="f"/>
                      <v:textbox>
                        <w:txbxContent>
                          <w:p>
                            <w:pPr>
                              <w:jc w:val="center"/>
                              <w:rPr>
                                <w:rFonts w:hint="eastAsia" w:eastAsia="微软雅黑"/>
                                <w:color w:val="FF0000"/>
                                <w:lang w:eastAsia="zh-CN"/>
                              </w:rPr>
                            </w:pPr>
                            <w:r>
                              <w:rPr>
                                <w:rFonts w:hint="eastAsia"/>
                                <w:b/>
                                <w:bCs/>
                                <w:color w:val="FF0000"/>
                                <w:lang w:eastAsia="zh-CN"/>
                              </w:rPr>
                              <w:t>项目所在地</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2490470</wp:posOffset>
                      </wp:positionH>
                      <wp:positionV relativeFrom="paragraph">
                        <wp:posOffset>6076950</wp:posOffset>
                      </wp:positionV>
                      <wp:extent cx="205105" cy="186055"/>
                      <wp:effectExtent l="10795" t="13335" r="12700" b="10160"/>
                      <wp:wrapNone/>
                      <wp:docPr id="11" name="等腰三角形 11"/>
                      <wp:cNvGraphicFramePr/>
                      <a:graphic xmlns:a="http://schemas.openxmlformats.org/drawingml/2006/main">
                        <a:graphicData uri="http://schemas.microsoft.com/office/word/2010/wordprocessingShape">
                          <wps:wsp>
                            <wps:cNvSpPr/>
                            <wps:spPr>
                              <a:xfrm>
                                <a:off x="3545205" y="7064375"/>
                                <a:ext cx="205105" cy="18605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96.1pt;margin-top:478.5pt;height:14.65pt;width:16.15pt;z-index:251671552;v-text-anchor:middle;mso-width-relative:page;mso-height-relative:page;" fillcolor="#4472C4 [3204]" filled="t" stroked="t" coordsize="21600,21600" o:gfxdata="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wSlNV1gAAAAsBAAAPAAAAAAAA&#10;AAEAIAAAACIAAABkcnMvZG93bnJldi54bWxQSwECFAAUAAAACACHTuJANLI1AIYCAADhBAAADgAA&#10;AAAAAAABACAAAAAlAQAAZHJzL2Uyb0RvYy54bWxQSwUGAAAAAAYABgBZAQAAHQYAAAAA&#10;" adj="10800">
                      <v:fill on="t" focussize="0,0"/>
                      <v:stroke weight="1pt" color="#2F528F [3204]" miterlimit="8" joinstyle="miter"/>
                      <v:imagedata o:title=""/>
                      <o:lock v:ext="edit" aspectratio="f"/>
                    </v:shape>
                  </w:pict>
                </mc:Fallback>
              </mc:AlternateContent>
            </w:r>
            <w:r>
              <w:rPr>
                <w:rFonts w:hint="eastAsia" w:ascii="Times New Roman" w:hAnsi="Times New Roman" w:eastAsia="宋体"/>
                <w:color w:val="auto"/>
                <w:sz w:val="24"/>
                <w:szCs w:val="24"/>
                <w:lang w:eastAsia="zh-CN"/>
              </w:rPr>
              <w:drawing>
                <wp:inline distT="0" distB="0" distL="114300" distR="114300">
                  <wp:extent cx="5595620" cy="8001000"/>
                  <wp:effectExtent l="0" t="0" r="5080" b="0"/>
                  <wp:docPr id="10" name="图片 10" descr="wub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ubao"/>
                          <pic:cNvPicPr>
                            <a:picLocks noChangeAspect="1"/>
                          </pic:cNvPicPr>
                        </pic:nvPicPr>
                        <pic:blipFill>
                          <a:blip r:embed="rId7"/>
                          <a:stretch>
                            <a:fillRect/>
                          </a:stretch>
                        </pic:blipFill>
                        <pic:spPr>
                          <a:xfrm>
                            <a:off x="0" y="0"/>
                            <a:ext cx="5595620" cy="8001000"/>
                          </a:xfrm>
                          <a:prstGeom prst="rect">
                            <a:avLst/>
                          </a:prstGeom>
                        </pic:spPr>
                      </pic:pic>
                    </a:graphicData>
                  </a:graphic>
                </wp:inline>
              </w:drawing>
            </w:r>
          </w:p>
          <w:p>
            <w:pPr>
              <w:spacing w:after="0" w:line="360" w:lineRule="auto"/>
              <w:ind w:firstLine="480" w:firstLineChars="20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eastAsia="zh-CN"/>
              </w:rPr>
              <w:t>图</w:t>
            </w:r>
            <w:r>
              <w:rPr>
                <w:rFonts w:hint="eastAsia" w:ascii="Times New Roman" w:hAnsi="Times New Roman" w:eastAsia="宋体"/>
                <w:color w:val="auto"/>
                <w:sz w:val="24"/>
                <w:szCs w:val="24"/>
                <w:lang w:val="en-US" w:eastAsia="zh-CN"/>
              </w:rPr>
              <w:t>2-2 地理位置及交通示意图</w:t>
            </w:r>
          </w:p>
          <w:p>
            <w:pPr>
              <w:pStyle w:val="16"/>
              <w:rPr>
                <w:rFonts w:hint="eastAsia" w:ascii="Times New Roman" w:hAnsi="Times New Roman" w:eastAsia="宋体"/>
                <w:color w:val="auto"/>
                <w:sz w:val="24"/>
                <w:szCs w:val="24"/>
              </w:rPr>
            </w:pPr>
          </w:p>
          <w:p>
            <w:pPr>
              <w:pStyle w:val="16"/>
              <w:rPr>
                <w:rFonts w:hint="eastAsia" w:ascii="Times New Roman" w:hAnsi="Times New Roman" w:eastAsia="宋体"/>
                <w:color w:val="auto"/>
                <w:sz w:val="24"/>
                <w:szCs w:val="24"/>
              </w:rPr>
            </w:pPr>
          </w:p>
          <w:p>
            <w:pPr>
              <w:pStyle w:val="16"/>
              <w:rPr>
                <w:rFonts w:hint="eastAsia" w:ascii="Times New Roman" w:hAnsi="Times New Roman" w:eastAsia="宋体"/>
                <w:color w:val="auto"/>
                <w:sz w:val="24"/>
                <w:szCs w:val="24"/>
              </w:rPr>
            </w:pPr>
          </w:p>
          <w:p>
            <w:pPr>
              <w:pStyle w:val="16"/>
              <w:rPr>
                <w:rFonts w:hint="eastAsia" w:ascii="Times New Roman" w:hAnsi="Times New Roman" w:eastAsia="宋体"/>
                <w:color w:val="auto"/>
                <w:sz w:val="24"/>
                <w:szCs w:val="24"/>
              </w:rPr>
            </w:pPr>
            <w:r>
              <w:drawing>
                <wp:inline distT="0" distB="0" distL="114300" distR="114300">
                  <wp:extent cx="5599430" cy="3760470"/>
                  <wp:effectExtent l="0" t="0" r="1270" b="1143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599430" cy="3760470"/>
                          </a:xfrm>
                          <a:prstGeom prst="rect">
                            <a:avLst/>
                          </a:prstGeom>
                          <a:noFill/>
                          <a:ln>
                            <a:noFill/>
                          </a:ln>
                        </pic:spPr>
                      </pic:pic>
                    </a:graphicData>
                  </a:graphic>
                </wp:inline>
              </w:drawing>
            </w:r>
          </w:p>
          <w:p>
            <w:pPr>
              <w:spacing w:after="0" w:line="360" w:lineRule="auto"/>
              <w:ind w:firstLine="480" w:firstLineChars="200"/>
              <w:jc w:val="center"/>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图2-3 站区总平面布置图</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2、项目建设内容</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项目建设内容包括储气区（包括60m</w:t>
            </w:r>
            <w:r>
              <w:rPr>
                <w:rFonts w:hint="eastAsia" w:ascii="Times New Roman" w:hAnsi="Times New Roman" w:eastAsia="宋体"/>
                <w:color w:val="auto"/>
                <w:sz w:val="24"/>
                <w:szCs w:val="24"/>
                <w:vertAlign w:val="superscript"/>
              </w:rPr>
              <w:t>3</w:t>
            </w:r>
            <w:r>
              <w:rPr>
                <w:rFonts w:hint="eastAsia" w:ascii="Times New Roman" w:hAnsi="Times New Roman" w:eastAsia="宋体"/>
                <w:color w:val="auto"/>
                <w:sz w:val="24"/>
                <w:szCs w:val="24"/>
              </w:rPr>
              <w:t>低温立式LNG双层储罐1台、一套L</w:t>
            </w:r>
            <w:r>
              <w:rPr>
                <w:rFonts w:ascii="Times New Roman" w:hAnsi="Times New Roman" w:eastAsia="宋体"/>
                <w:color w:val="auto"/>
                <w:sz w:val="24"/>
                <w:szCs w:val="24"/>
              </w:rPr>
              <w:t>NG</w:t>
            </w:r>
            <w:r>
              <w:rPr>
                <w:rFonts w:hint="eastAsia" w:ascii="Times New Roman" w:hAnsi="Times New Roman" w:eastAsia="宋体"/>
                <w:color w:val="auto"/>
                <w:sz w:val="24"/>
                <w:szCs w:val="24"/>
              </w:rPr>
              <w:t>泵撬，包括LNG潜液低温泵2台、卸车增压器1台、E</w:t>
            </w:r>
            <w:r>
              <w:rPr>
                <w:rFonts w:ascii="Times New Roman" w:hAnsi="Times New Roman" w:eastAsia="宋体"/>
                <w:color w:val="auto"/>
                <w:sz w:val="24"/>
                <w:szCs w:val="24"/>
              </w:rPr>
              <w:t>A</w:t>
            </w:r>
            <w:r>
              <w:rPr>
                <w:rFonts w:hint="eastAsia" w:ascii="Times New Roman" w:hAnsi="Times New Roman" w:eastAsia="宋体"/>
                <w:color w:val="auto"/>
                <w:sz w:val="24"/>
                <w:szCs w:val="24"/>
              </w:rPr>
              <w:t>G加热器1台）、加气区（LNG</w:t>
            </w:r>
            <w:r>
              <w:rPr>
                <w:rFonts w:hint="eastAsia" w:ascii="Times New Roman" w:hAnsi="Times New Roman" w:eastAsia="宋体"/>
                <w:color w:val="auto"/>
                <w:sz w:val="24"/>
                <w:szCs w:val="24"/>
                <w:lang w:eastAsia="zh-CN"/>
              </w:rPr>
              <w:t>单枪</w:t>
            </w:r>
            <w:r>
              <w:rPr>
                <w:rFonts w:hint="eastAsia" w:ascii="Times New Roman" w:hAnsi="Times New Roman" w:eastAsia="宋体"/>
                <w:color w:val="auto"/>
                <w:sz w:val="24"/>
                <w:szCs w:val="24"/>
              </w:rPr>
              <w:t>加气机</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台和加气罩棚）及其它辅助设施等。</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项目环评及批复</w:t>
            </w:r>
            <w:r>
              <w:rPr>
                <w:rFonts w:hint="eastAsia" w:ascii="Times New Roman" w:hAnsi="Times New Roman" w:eastAsia="宋体"/>
                <w:bCs/>
                <w:sz w:val="24"/>
                <w:szCs w:val="24"/>
              </w:rPr>
              <w:t>内容</w:t>
            </w:r>
            <w:r>
              <w:rPr>
                <w:rFonts w:hint="eastAsia" w:ascii="Times New Roman" w:hAnsi="Times New Roman" w:eastAsia="宋体"/>
                <w:sz w:val="24"/>
                <w:szCs w:val="24"/>
              </w:rPr>
              <w:t>与实际建设内容对照情况见表2-1。</w:t>
            </w:r>
          </w:p>
          <w:p>
            <w:pPr>
              <w:spacing w:after="0" w:line="360" w:lineRule="auto"/>
              <w:ind w:firstLine="480" w:firstLineChars="200"/>
              <w:jc w:val="center"/>
              <w:rPr>
                <w:rFonts w:ascii="黑体" w:hAnsi="黑体" w:eastAsia="黑体"/>
                <w:sz w:val="24"/>
                <w:szCs w:val="24"/>
              </w:rPr>
            </w:pPr>
            <w:r>
              <w:rPr>
                <w:rFonts w:ascii="黑体" w:hAnsi="黑体" w:eastAsia="黑体"/>
                <w:sz w:val="24"/>
                <w:szCs w:val="24"/>
              </w:rPr>
              <w:t>项目组成表</w:t>
            </w:r>
          </w:p>
          <w:p>
            <w:pPr>
              <w:widowControl w:val="0"/>
              <w:adjustRightInd/>
              <w:snapToGrid/>
              <w:spacing w:after="0" w:line="0" w:lineRule="atLeast"/>
              <w:ind w:firstLine="480" w:firstLineChars="200"/>
              <w:jc w:val="both"/>
              <w:rPr>
                <w:rFonts w:ascii="Times New Roman" w:hAnsi="Times New Roman" w:eastAsia="宋体"/>
                <w:bCs/>
                <w:sz w:val="24"/>
                <w:szCs w:val="24"/>
              </w:rPr>
            </w:pPr>
            <w:r>
              <w:rPr>
                <w:rFonts w:ascii="Times New Roman" w:hAnsi="Times New Roman" w:eastAsia="宋体"/>
                <w:bCs/>
                <w:sz w:val="24"/>
                <w:szCs w:val="24"/>
              </w:rPr>
              <w:t>表</w:t>
            </w:r>
            <w:r>
              <w:rPr>
                <w:rFonts w:hint="eastAsia" w:ascii="Times New Roman" w:hAnsi="Times New Roman" w:eastAsia="宋体"/>
                <w:bCs/>
                <w:sz w:val="24"/>
                <w:szCs w:val="24"/>
              </w:rPr>
              <w:t>2</w:t>
            </w:r>
            <w:r>
              <w:rPr>
                <w:rFonts w:ascii="Times New Roman" w:hAnsi="Times New Roman" w:eastAsia="宋体"/>
                <w:bCs/>
                <w:sz w:val="24"/>
                <w:szCs w:val="24"/>
              </w:rPr>
              <w:t>-</w:t>
            </w:r>
            <w:r>
              <w:rPr>
                <w:rFonts w:hint="eastAsia" w:ascii="Times New Roman" w:hAnsi="Times New Roman" w:eastAsia="宋体"/>
                <w:bCs/>
                <w:sz w:val="24"/>
                <w:szCs w:val="24"/>
              </w:rPr>
              <w:t>1</w:t>
            </w:r>
          </w:p>
          <w:tbl>
            <w:tblPr>
              <w:tblStyle w:val="13"/>
              <w:tblW w:w="88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101"/>
              <w:gridCol w:w="3119"/>
              <w:gridCol w:w="2791"/>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类别</w:t>
                  </w: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项目</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环评建设</w:t>
                  </w:r>
                  <w:r>
                    <w:rPr>
                      <w:rFonts w:ascii="Times New Roman" w:hAnsi="Times New Roman" w:eastAsia="宋体"/>
                      <w:sz w:val="21"/>
                      <w:szCs w:val="21"/>
                    </w:rPr>
                    <w:t>内容</w:t>
                  </w:r>
                </w:p>
              </w:tc>
              <w:tc>
                <w:tcPr>
                  <w:tcW w:w="279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color w:val="000000" w:themeColor="text1"/>
                      <w:sz w:val="21"/>
                      <w:szCs w:val="21"/>
                      <w14:textFill>
                        <w14:solidFill>
                          <w14:schemeClr w14:val="tx1"/>
                        </w14:solidFill>
                      </w14:textFill>
                    </w:rPr>
                    <w:t>实际建设内容</w:t>
                  </w:r>
                </w:p>
              </w:tc>
              <w:tc>
                <w:tcPr>
                  <w:tcW w:w="1187"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614" w:type="dxa"/>
                  <w:vMerge w:val="restart"/>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主体</w:t>
                  </w:r>
                </w:p>
                <w:p>
                  <w:pPr>
                    <w:spacing w:after="0"/>
                    <w:jc w:val="center"/>
                    <w:rPr>
                      <w:rFonts w:ascii="Times New Roman" w:hAnsi="Times New Roman" w:eastAsia="宋体"/>
                      <w:sz w:val="21"/>
                      <w:szCs w:val="21"/>
                    </w:rPr>
                  </w:pPr>
                  <w:r>
                    <w:rPr>
                      <w:rFonts w:ascii="Times New Roman" w:hAnsi="Times New Roman" w:eastAsia="宋体"/>
                      <w:sz w:val="21"/>
                      <w:szCs w:val="21"/>
                    </w:rPr>
                    <w:t>工程</w:t>
                  </w:r>
                </w:p>
              </w:tc>
              <w:tc>
                <w:tcPr>
                  <w:tcW w:w="1101"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L</w:t>
                  </w:r>
                  <w:r>
                    <w:rPr>
                      <w:rFonts w:ascii="Times New Roman" w:hAnsi="Times New Roman" w:eastAsia="宋体"/>
                      <w:sz w:val="21"/>
                      <w:szCs w:val="21"/>
                    </w:rPr>
                    <w:t>NG</w:t>
                  </w:r>
                  <w:r>
                    <w:rPr>
                      <w:rFonts w:hint="eastAsia" w:ascii="Times New Roman" w:hAnsi="Times New Roman" w:eastAsia="宋体"/>
                      <w:sz w:val="21"/>
                      <w:szCs w:val="21"/>
                    </w:rPr>
                    <w:t>储罐</w:t>
                  </w:r>
                </w:p>
              </w:tc>
              <w:tc>
                <w:tcPr>
                  <w:tcW w:w="3119"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1台60 m</w:t>
                  </w:r>
                  <w:r>
                    <w:rPr>
                      <w:rFonts w:ascii="Times New Roman" w:hAnsi="Times New Roman" w:eastAsia="宋体"/>
                      <w:sz w:val="21"/>
                      <w:szCs w:val="21"/>
                      <w:vertAlign w:val="superscript"/>
                    </w:rPr>
                    <w:t>3</w:t>
                  </w:r>
                  <w:r>
                    <w:rPr>
                      <w:rFonts w:ascii="Times New Roman" w:hAnsi="Times New Roman" w:eastAsia="宋体"/>
                      <w:sz w:val="21"/>
                      <w:szCs w:val="21"/>
                    </w:rPr>
                    <w:t>低温立式</w:t>
                  </w:r>
                  <w:r>
                    <w:rPr>
                      <w:rFonts w:hint="eastAsia" w:ascii="Times New Roman" w:hAnsi="Times New Roman" w:eastAsia="宋体"/>
                      <w:sz w:val="21"/>
                      <w:szCs w:val="21"/>
                    </w:rPr>
                    <w:t>双层</w:t>
                  </w:r>
                  <w:r>
                    <w:rPr>
                      <w:rFonts w:ascii="Times New Roman" w:hAnsi="Times New Roman" w:eastAsia="宋体"/>
                      <w:sz w:val="21"/>
                      <w:szCs w:val="21"/>
                    </w:rPr>
                    <w:t>储罐、2台LNG</w:t>
                  </w:r>
                  <w:r>
                    <w:rPr>
                      <w:rFonts w:hint="eastAsia" w:ascii="Times New Roman" w:hAnsi="Times New Roman" w:eastAsia="宋体"/>
                      <w:sz w:val="21"/>
                      <w:szCs w:val="21"/>
                    </w:rPr>
                    <w:t>低温</w:t>
                  </w:r>
                  <w:r>
                    <w:rPr>
                      <w:rFonts w:ascii="Times New Roman" w:hAnsi="Times New Roman" w:eastAsia="宋体"/>
                      <w:sz w:val="21"/>
                      <w:szCs w:val="21"/>
                    </w:rPr>
                    <w:t>潜液泵、1台增压器和1台EAG加热器，管道、控制阀门等一套</w:t>
                  </w:r>
                </w:p>
              </w:tc>
              <w:tc>
                <w:tcPr>
                  <w:tcW w:w="2791"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1台60 m</w:t>
                  </w:r>
                  <w:r>
                    <w:rPr>
                      <w:rFonts w:ascii="Times New Roman" w:hAnsi="Times New Roman" w:eastAsia="宋体"/>
                      <w:sz w:val="21"/>
                      <w:szCs w:val="21"/>
                      <w:vertAlign w:val="superscript"/>
                    </w:rPr>
                    <w:t>3</w:t>
                  </w:r>
                  <w:r>
                    <w:rPr>
                      <w:rFonts w:ascii="Times New Roman" w:hAnsi="Times New Roman" w:eastAsia="宋体"/>
                      <w:sz w:val="21"/>
                      <w:szCs w:val="21"/>
                    </w:rPr>
                    <w:t>低温立式</w:t>
                  </w:r>
                  <w:r>
                    <w:rPr>
                      <w:rFonts w:hint="eastAsia" w:ascii="Times New Roman" w:hAnsi="Times New Roman" w:eastAsia="宋体"/>
                      <w:sz w:val="21"/>
                      <w:szCs w:val="21"/>
                    </w:rPr>
                    <w:t>双层</w:t>
                  </w:r>
                  <w:r>
                    <w:rPr>
                      <w:rFonts w:ascii="Times New Roman" w:hAnsi="Times New Roman" w:eastAsia="宋体"/>
                      <w:sz w:val="21"/>
                      <w:szCs w:val="21"/>
                    </w:rPr>
                    <w:t>储罐、2台LNG</w:t>
                  </w:r>
                  <w:r>
                    <w:rPr>
                      <w:rFonts w:hint="eastAsia" w:ascii="Times New Roman" w:hAnsi="Times New Roman" w:eastAsia="宋体"/>
                      <w:sz w:val="21"/>
                      <w:szCs w:val="21"/>
                    </w:rPr>
                    <w:t>低温</w:t>
                  </w:r>
                  <w:r>
                    <w:rPr>
                      <w:rFonts w:ascii="Times New Roman" w:hAnsi="Times New Roman" w:eastAsia="宋体"/>
                      <w:sz w:val="21"/>
                      <w:szCs w:val="21"/>
                    </w:rPr>
                    <w:t>潜液泵、1台增压器和1台EAG加热器，管道、控制阀门等一套</w:t>
                  </w:r>
                </w:p>
              </w:tc>
              <w:tc>
                <w:tcPr>
                  <w:tcW w:w="1187"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加气罩棚</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建筑面积600m</w:t>
                  </w:r>
                  <w:r>
                    <w:rPr>
                      <w:rFonts w:ascii="Times New Roman" w:hAnsi="Times New Roman" w:eastAsia="宋体"/>
                      <w:sz w:val="21"/>
                      <w:szCs w:val="21"/>
                      <w:vertAlign w:val="superscript"/>
                    </w:rPr>
                    <w:t>2</w:t>
                  </w:r>
                  <w:r>
                    <w:rPr>
                      <w:rFonts w:ascii="Times New Roman" w:hAnsi="Times New Roman" w:eastAsia="宋体"/>
                      <w:sz w:val="21"/>
                      <w:szCs w:val="21"/>
                    </w:rPr>
                    <w:t>，网架结构，设2台LNG</w:t>
                  </w:r>
                  <w:r>
                    <w:rPr>
                      <w:rFonts w:hint="eastAsia" w:ascii="Times New Roman" w:hAnsi="Times New Roman" w:eastAsia="宋体"/>
                      <w:sz w:val="21"/>
                      <w:szCs w:val="21"/>
                    </w:rPr>
                    <w:t>双枪</w:t>
                  </w:r>
                  <w:r>
                    <w:rPr>
                      <w:rFonts w:ascii="Times New Roman" w:hAnsi="Times New Roman" w:eastAsia="宋体"/>
                      <w:sz w:val="21"/>
                      <w:szCs w:val="21"/>
                    </w:rPr>
                    <w:t>加气机</w:t>
                  </w:r>
                </w:p>
              </w:tc>
              <w:tc>
                <w:tcPr>
                  <w:tcW w:w="2791"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建筑面积840m</w:t>
                  </w:r>
                  <w:r>
                    <w:rPr>
                      <w:rFonts w:ascii="Times New Roman" w:hAnsi="Times New Roman" w:eastAsia="宋体"/>
                      <w:sz w:val="21"/>
                      <w:szCs w:val="21"/>
                      <w:vertAlign w:val="superscript"/>
                    </w:rPr>
                    <w:t>2</w:t>
                  </w:r>
                  <w:r>
                    <w:rPr>
                      <w:rFonts w:ascii="Times New Roman" w:hAnsi="Times New Roman" w:eastAsia="宋体"/>
                      <w:sz w:val="21"/>
                      <w:szCs w:val="21"/>
                    </w:rPr>
                    <w:t>，网架结构，设</w:t>
                  </w:r>
                  <w:r>
                    <w:rPr>
                      <w:rFonts w:hint="eastAsia" w:ascii="Times New Roman" w:hAnsi="Times New Roman" w:eastAsia="宋体"/>
                      <w:sz w:val="21"/>
                      <w:szCs w:val="21"/>
                      <w:lang w:val="en-US" w:eastAsia="zh-CN"/>
                    </w:rPr>
                    <w:t>4</w:t>
                  </w:r>
                  <w:r>
                    <w:rPr>
                      <w:rFonts w:ascii="Times New Roman" w:hAnsi="Times New Roman" w:eastAsia="宋体"/>
                      <w:sz w:val="21"/>
                      <w:szCs w:val="21"/>
                    </w:rPr>
                    <w:t>台LNG</w:t>
                  </w:r>
                  <w:r>
                    <w:rPr>
                      <w:rFonts w:hint="eastAsia" w:ascii="Times New Roman" w:hAnsi="Times New Roman" w:eastAsia="宋体"/>
                      <w:sz w:val="21"/>
                      <w:szCs w:val="21"/>
                      <w:lang w:eastAsia="zh-CN"/>
                    </w:rPr>
                    <w:t>单</w:t>
                  </w:r>
                  <w:r>
                    <w:rPr>
                      <w:rFonts w:hint="eastAsia" w:ascii="Times New Roman" w:hAnsi="Times New Roman" w:eastAsia="宋体"/>
                      <w:sz w:val="21"/>
                      <w:szCs w:val="21"/>
                    </w:rPr>
                    <w:t>枪</w:t>
                  </w:r>
                  <w:r>
                    <w:rPr>
                      <w:rFonts w:ascii="Times New Roman" w:hAnsi="Times New Roman" w:eastAsia="宋体"/>
                      <w:sz w:val="21"/>
                      <w:szCs w:val="21"/>
                    </w:rPr>
                    <w:t>加气机</w:t>
                  </w:r>
                  <w:r>
                    <w:rPr>
                      <w:rFonts w:hint="eastAsia" w:ascii="Times New Roman" w:hAnsi="Times New Roman" w:eastAsia="宋体"/>
                      <w:color w:val="auto"/>
                      <w:sz w:val="21"/>
                      <w:szCs w:val="21"/>
                      <w:lang w:eastAsia="zh-CN"/>
                    </w:rPr>
                    <w:t>（根据加气站安全设计相关指标，将原计划安装的</w:t>
                  </w:r>
                  <w:r>
                    <w:rPr>
                      <w:rFonts w:ascii="Times New Roman" w:hAnsi="Times New Roman" w:eastAsia="宋体"/>
                      <w:color w:val="auto"/>
                      <w:sz w:val="21"/>
                      <w:szCs w:val="21"/>
                    </w:rPr>
                    <w:t>2台LNG</w:t>
                  </w:r>
                  <w:r>
                    <w:rPr>
                      <w:rFonts w:hint="eastAsia" w:ascii="Times New Roman" w:hAnsi="Times New Roman" w:eastAsia="宋体"/>
                      <w:color w:val="auto"/>
                      <w:sz w:val="21"/>
                      <w:szCs w:val="21"/>
                    </w:rPr>
                    <w:t>双枪</w:t>
                  </w:r>
                  <w:r>
                    <w:rPr>
                      <w:rFonts w:ascii="Times New Roman" w:hAnsi="Times New Roman" w:eastAsia="宋体"/>
                      <w:color w:val="auto"/>
                      <w:sz w:val="21"/>
                      <w:szCs w:val="21"/>
                    </w:rPr>
                    <w:t>加气机</w:t>
                  </w:r>
                  <w:r>
                    <w:rPr>
                      <w:rFonts w:hint="eastAsia" w:ascii="Times New Roman" w:hAnsi="Times New Roman" w:eastAsia="宋体"/>
                      <w:color w:val="auto"/>
                      <w:sz w:val="21"/>
                      <w:szCs w:val="21"/>
                      <w:lang w:eastAsia="zh-CN"/>
                    </w:rPr>
                    <w:t>调整为</w:t>
                  </w:r>
                  <w:r>
                    <w:rPr>
                      <w:rFonts w:hint="eastAsia" w:ascii="Times New Roman" w:hAnsi="Times New Roman" w:eastAsia="宋体"/>
                      <w:color w:val="auto"/>
                      <w:sz w:val="21"/>
                      <w:szCs w:val="21"/>
                      <w:lang w:val="en-US" w:eastAsia="zh-CN"/>
                    </w:rPr>
                    <w:t>4</w:t>
                  </w:r>
                  <w:r>
                    <w:rPr>
                      <w:rFonts w:ascii="Times New Roman" w:hAnsi="Times New Roman" w:eastAsia="宋体"/>
                      <w:color w:val="auto"/>
                      <w:sz w:val="21"/>
                      <w:szCs w:val="21"/>
                    </w:rPr>
                    <w:t>台LNG</w:t>
                  </w:r>
                  <w:r>
                    <w:rPr>
                      <w:rFonts w:hint="eastAsia" w:ascii="Times New Roman" w:hAnsi="Times New Roman" w:eastAsia="宋体"/>
                      <w:color w:val="auto"/>
                      <w:sz w:val="21"/>
                      <w:szCs w:val="21"/>
                      <w:lang w:eastAsia="zh-CN"/>
                    </w:rPr>
                    <w:t>单</w:t>
                  </w:r>
                  <w:r>
                    <w:rPr>
                      <w:rFonts w:hint="eastAsia" w:ascii="Times New Roman" w:hAnsi="Times New Roman" w:eastAsia="宋体"/>
                      <w:color w:val="auto"/>
                      <w:sz w:val="21"/>
                      <w:szCs w:val="21"/>
                    </w:rPr>
                    <w:t>枪</w:t>
                  </w:r>
                  <w:r>
                    <w:rPr>
                      <w:rFonts w:ascii="Times New Roman" w:hAnsi="Times New Roman" w:eastAsia="宋体"/>
                      <w:color w:val="auto"/>
                      <w:sz w:val="21"/>
                      <w:szCs w:val="21"/>
                    </w:rPr>
                    <w:t>加气机</w:t>
                  </w:r>
                  <w:r>
                    <w:rPr>
                      <w:rFonts w:hint="eastAsia" w:ascii="Times New Roman" w:hAnsi="Times New Roman" w:eastAsia="宋体"/>
                      <w:color w:val="auto"/>
                      <w:sz w:val="21"/>
                      <w:szCs w:val="21"/>
                      <w:lang w:eastAsia="zh-CN"/>
                    </w:rPr>
                    <w:t>，加气规模不变）</w:t>
                  </w:r>
                </w:p>
              </w:tc>
              <w:tc>
                <w:tcPr>
                  <w:tcW w:w="1187"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lang w:eastAsia="zh-CN"/>
                    </w:rPr>
                    <w:t>基本</w:t>
                  </w: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站房</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建筑面积236.96m</w:t>
                  </w:r>
                  <w:r>
                    <w:rPr>
                      <w:rFonts w:ascii="Times New Roman" w:hAnsi="Times New Roman" w:eastAsia="宋体"/>
                      <w:sz w:val="21"/>
                      <w:szCs w:val="21"/>
                      <w:vertAlign w:val="superscript"/>
                    </w:rPr>
                    <w:t>2</w:t>
                  </w:r>
                  <w:r>
                    <w:rPr>
                      <w:rFonts w:ascii="Times New Roman" w:hAnsi="Times New Roman" w:eastAsia="宋体"/>
                      <w:sz w:val="21"/>
                      <w:szCs w:val="21"/>
                    </w:rPr>
                    <w:t>，包括控制室、配电室、营业室、办公室</w:t>
                  </w:r>
                  <w:r>
                    <w:rPr>
                      <w:rFonts w:hint="eastAsia" w:ascii="Times New Roman" w:hAnsi="Times New Roman" w:eastAsia="宋体"/>
                      <w:sz w:val="21"/>
                      <w:szCs w:val="21"/>
                    </w:rPr>
                    <w:t>和休息室</w:t>
                  </w:r>
                  <w:r>
                    <w:rPr>
                      <w:rFonts w:ascii="Times New Roman" w:hAnsi="Times New Roman" w:eastAsia="宋体"/>
                      <w:sz w:val="21"/>
                      <w:szCs w:val="21"/>
                    </w:rPr>
                    <w:t>等</w:t>
                  </w:r>
                </w:p>
              </w:tc>
              <w:tc>
                <w:tcPr>
                  <w:tcW w:w="2791"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建筑面积236.96m</w:t>
                  </w:r>
                  <w:r>
                    <w:rPr>
                      <w:rFonts w:ascii="Times New Roman" w:hAnsi="Times New Roman" w:eastAsia="宋体"/>
                      <w:sz w:val="21"/>
                      <w:szCs w:val="21"/>
                      <w:vertAlign w:val="superscript"/>
                    </w:rPr>
                    <w:t>2</w:t>
                  </w:r>
                  <w:r>
                    <w:rPr>
                      <w:rFonts w:ascii="Times New Roman" w:hAnsi="Times New Roman" w:eastAsia="宋体"/>
                      <w:sz w:val="21"/>
                      <w:szCs w:val="21"/>
                    </w:rPr>
                    <w:t>，包括控制室、配电室、营业室、办公室</w:t>
                  </w:r>
                  <w:r>
                    <w:rPr>
                      <w:rFonts w:hint="eastAsia" w:ascii="Times New Roman" w:hAnsi="Times New Roman" w:eastAsia="宋体"/>
                      <w:sz w:val="21"/>
                      <w:szCs w:val="21"/>
                    </w:rPr>
                    <w:t>和休息室</w:t>
                  </w:r>
                  <w:r>
                    <w:rPr>
                      <w:rFonts w:ascii="Times New Roman" w:hAnsi="Times New Roman" w:eastAsia="宋体"/>
                      <w:sz w:val="21"/>
                      <w:szCs w:val="21"/>
                    </w:rPr>
                    <w:t>等</w:t>
                  </w:r>
                </w:p>
              </w:tc>
              <w:tc>
                <w:tcPr>
                  <w:tcW w:w="1187"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614" w:type="dxa"/>
                  <w:vMerge w:val="restart"/>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辅助</w:t>
                  </w:r>
                </w:p>
                <w:p>
                  <w:pPr>
                    <w:spacing w:after="0"/>
                    <w:jc w:val="center"/>
                    <w:rPr>
                      <w:rFonts w:ascii="Times New Roman" w:hAnsi="Times New Roman" w:eastAsia="宋体"/>
                      <w:sz w:val="21"/>
                      <w:szCs w:val="21"/>
                    </w:rPr>
                  </w:pPr>
                  <w:r>
                    <w:rPr>
                      <w:rFonts w:ascii="Times New Roman" w:hAnsi="Times New Roman" w:eastAsia="宋体"/>
                      <w:sz w:val="21"/>
                      <w:szCs w:val="21"/>
                    </w:rPr>
                    <w:t>工程</w:t>
                  </w: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安保系统</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紧急停机锁存报警、售气机处泄漏低限报警、LNG储罐/泵处泄漏低限报警、LNG泵抽空报警、储罐超压报警、储罐液位低限报警、储罐液位高限报警</w:t>
                  </w:r>
                  <w:r>
                    <w:rPr>
                      <w:rFonts w:hint="eastAsia" w:ascii="Times New Roman" w:hAnsi="Times New Roman" w:eastAsia="宋体"/>
                      <w:sz w:val="21"/>
                      <w:szCs w:val="21"/>
                    </w:rPr>
                    <w:t>、仪表风欠压报警、停电报警</w:t>
                  </w:r>
                  <w:r>
                    <w:rPr>
                      <w:rFonts w:ascii="Times New Roman" w:hAnsi="Times New Roman" w:eastAsia="宋体"/>
                      <w:sz w:val="21"/>
                      <w:szCs w:val="21"/>
                    </w:rPr>
                    <w:t>等</w:t>
                  </w:r>
                </w:p>
              </w:tc>
              <w:tc>
                <w:tcPr>
                  <w:tcW w:w="2791"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紧急停机锁存报警、售气机处泄漏低限报警、LNG储罐/泵处泄漏低限报警、LNG泵抽空报警、储罐超压报警、储罐液位低限报警、储罐液位高限报警</w:t>
                  </w:r>
                  <w:r>
                    <w:rPr>
                      <w:rFonts w:hint="eastAsia" w:ascii="Times New Roman" w:hAnsi="Times New Roman" w:eastAsia="宋体"/>
                      <w:sz w:val="21"/>
                      <w:szCs w:val="21"/>
                    </w:rPr>
                    <w:t>、仪表风欠压报警、停电报警</w:t>
                  </w:r>
                  <w:r>
                    <w:rPr>
                      <w:rFonts w:ascii="Times New Roman" w:hAnsi="Times New Roman" w:eastAsia="宋体"/>
                      <w:sz w:val="21"/>
                      <w:szCs w:val="21"/>
                    </w:rPr>
                    <w:t>等</w:t>
                  </w:r>
                </w:p>
              </w:tc>
              <w:tc>
                <w:tcPr>
                  <w:tcW w:w="1187"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围堰</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bCs/>
                      <w:sz w:val="21"/>
                      <w:szCs w:val="21"/>
                    </w:rPr>
                    <w:t>罐区四周设围堰，钢筋混凝土结构，</w:t>
                  </w:r>
                  <w:r>
                    <w:rPr>
                      <w:rFonts w:hint="eastAsia" w:ascii="Times New Roman" w:hAnsi="Times New Roman" w:eastAsia="宋体"/>
                      <w:bCs/>
                      <w:sz w:val="21"/>
                      <w:szCs w:val="21"/>
                    </w:rPr>
                    <w:t>1</w:t>
                  </w:r>
                  <w:r>
                    <w:rPr>
                      <w:rFonts w:ascii="Times New Roman" w:hAnsi="Times New Roman" w:eastAsia="宋体"/>
                      <w:bCs/>
                      <w:sz w:val="21"/>
                      <w:szCs w:val="21"/>
                    </w:rPr>
                    <w:t>5.0</w:t>
                  </w:r>
                  <w:r>
                    <w:rPr>
                      <w:rFonts w:hint="eastAsia" w:ascii="Times New Roman" w:hAnsi="Times New Roman" w:eastAsia="宋体"/>
                      <w:bCs/>
                      <w:sz w:val="21"/>
                      <w:szCs w:val="21"/>
                    </w:rPr>
                    <w:t>×</w:t>
                  </w:r>
                  <w:r>
                    <w:rPr>
                      <w:rFonts w:ascii="Times New Roman" w:hAnsi="Times New Roman" w:eastAsia="宋体"/>
                      <w:bCs/>
                      <w:sz w:val="21"/>
                      <w:szCs w:val="21"/>
                    </w:rPr>
                    <w:t>7.4</w:t>
                  </w:r>
                  <w:r>
                    <w:rPr>
                      <w:rFonts w:hint="eastAsia" w:ascii="Times New Roman" w:hAnsi="Times New Roman" w:eastAsia="宋体"/>
                      <w:bCs/>
                      <w:sz w:val="21"/>
                      <w:szCs w:val="21"/>
                    </w:rPr>
                    <w:t>×</w:t>
                  </w:r>
                  <w:r>
                    <w:rPr>
                      <w:rFonts w:ascii="Times New Roman" w:hAnsi="Times New Roman" w:eastAsia="宋体"/>
                      <w:bCs/>
                      <w:sz w:val="21"/>
                      <w:szCs w:val="21"/>
                    </w:rPr>
                    <w:t>1.0</w:t>
                  </w:r>
                  <w:r>
                    <w:rPr>
                      <w:rFonts w:hint="eastAsia" w:ascii="Times New Roman" w:hAnsi="Times New Roman" w:eastAsia="宋体"/>
                      <w:bCs/>
                      <w:sz w:val="21"/>
                      <w:szCs w:val="21"/>
                    </w:rPr>
                    <w:t>m</w:t>
                  </w:r>
                  <w:r>
                    <w:rPr>
                      <w:rFonts w:ascii="Times New Roman" w:hAnsi="Times New Roman" w:eastAsia="宋体"/>
                      <w:bCs/>
                      <w:sz w:val="21"/>
                      <w:szCs w:val="21"/>
                    </w:rPr>
                    <w:t>占地面积为</w:t>
                  </w:r>
                  <w:r>
                    <w:rPr>
                      <w:rFonts w:ascii="Times New Roman" w:hAnsi="Times New Roman" w:eastAsia="宋体"/>
                      <w:sz w:val="21"/>
                      <w:szCs w:val="21"/>
                    </w:rPr>
                    <w:t>111m</w:t>
                  </w:r>
                  <w:r>
                    <w:rPr>
                      <w:rFonts w:ascii="Times New Roman" w:hAnsi="Times New Roman" w:eastAsia="宋体"/>
                      <w:sz w:val="21"/>
                      <w:szCs w:val="21"/>
                      <w:vertAlign w:val="superscript"/>
                    </w:rPr>
                    <w:t>2</w:t>
                  </w:r>
                </w:p>
              </w:tc>
              <w:tc>
                <w:tcPr>
                  <w:tcW w:w="2791" w:type="dxa"/>
                  <w:tcBorders>
                    <w:left w:val="single" w:color="auto" w:sz="4" w:space="0"/>
                    <w:right w:val="single" w:color="auto" w:sz="4" w:space="0"/>
                  </w:tcBorders>
                  <w:vAlign w:val="center"/>
                </w:tcPr>
                <w:p>
                  <w:pPr>
                    <w:spacing w:after="0"/>
                    <w:jc w:val="center"/>
                    <w:rPr>
                      <w:rFonts w:ascii="Times New Roman" w:hAnsi="Times New Roman" w:eastAsia="宋体"/>
                      <w:bCs/>
                      <w:sz w:val="21"/>
                      <w:szCs w:val="21"/>
                    </w:rPr>
                  </w:pPr>
                  <w:r>
                    <w:rPr>
                      <w:rFonts w:ascii="Times New Roman" w:hAnsi="Times New Roman" w:eastAsia="宋体"/>
                      <w:bCs/>
                      <w:sz w:val="21"/>
                      <w:szCs w:val="21"/>
                    </w:rPr>
                    <w:t>罐区四周设围堰，钢筋混凝土结构，</w:t>
                  </w:r>
                  <w:r>
                    <w:rPr>
                      <w:rFonts w:hint="eastAsia" w:ascii="Times New Roman" w:hAnsi="Times New Roman" w:eastAsia="宋体"/>
                      <w:bCs/>
                      <w:sz w:val="21"/>
                      <w:szCs w:val="21"/>
                    </w:rPr>
                    <w:t>1</w:t>
                  </w:r>
                  <w:r>
                    <w:rPr>
                      <w:rFonts w:ascii="Times New Roman" w:hAnsi="Times New Roman" w:eastAsia="宋体"/>
                      <w:bCs/>
                      <w:sz w:val="21"/>
                      <w:szCs w:val="21"/>
                    </w:rPr>
                    <w:t>5.0</w:t>
                  </w:r>
                  <w:r>
                    <w:rPr>
                      <w:rFonts w:hint="eastAsia" w:ascii="Times New Roman" w:hAnsi="Times New Roman" w:eastAsia="宋体"/>
                      <w:bCs/>
                      <w:sz w:val="21"/>
                      <w:szCs w:val="21"/>
                    </w:rPr>
                    <w:t>×</w:t>
                  </w:r>
                  <w:r>
                    <w:rPr>
                      <w:rFonts w:ascii="Times New Roman" w:hAnsi="Times New Roman" w:eastAsia="宋体"/>
                      <w:bCs/>
                      <w:sz w:val="21"/>
                      <w:szCs w:val="21"/>
                    </w:rPr>
                    <w:t>7.4</w:t>
                  </w:r>
                  <w:r>
                    <w:rPr>
                      <w:rFonts w:hint="eastAsia" w:ascii="Times New Roman" w:hAnsi="Times New Roman" w:eastAsia="宋体"/>
                      <w:bCs/>
                      <w:sz w:val="21"/>
                      <w:szCs w:val="21"/>
                    </w:rPr>
                    <w:t>×</w:t>
                  </w:r>
                  <w:r>
                    <w:rPr>
                      <w:rFonts w:ascii="Times New Roman" w:hAnsi="Times New Roman" w:eastAsia="宋体"/>
                      <w:bCs/>
                      <w:sz w:val="21"/>
                      <w:szCs w:val="21"/>
                    </w:rPr>
                    <w:t>1.0</w:t>
                  </w:r>
                  <w:r>
                    <w:rPr>
                      <w:rFonts w:hint="eastAsia" w:ascii="Times New Roman" w:hAnsi="Times New Roman" w:eastAsia="宋体"/>
                      <w:bCs/>
                      <w:sz w:val="21"/>
                      <w:szCs w:val="21"/>
                    </w:rPr>
                    <w:t>m</w:t>
                  </w:r>
                  <w:r>
                    <w:rPr>
                      <w:rFonts w:ascii="Times New Roman" w:hAnsi="Times New Roman" w:eastAsia="宋体"/>
                      <w:bCs/>
                      <w:sz w:val="21"/>
                      <w:szCs w:val="21"/>
                    </w:rPr>
                    <w:t>占地面积为</w:t>
                  </w:r>
                  <w:r>
                    <w:rPr>
                      <w:rFonts w:ascii="Times New Roman" w:hAnsi="Times New Roman" w:eastAsia="宋体"/>
                      <w:sz w:val="21"/>
                      <w:szCs w:val="21"/>
                    </w:rPr>
                    <w:t>111m</w:t>
                  </w:r>
                  <w:r>
                    <w:rPr>
                      <w:rFonts w:ascii="Times New Roman" w:hAnsi="Times New Roman" w:eastAsia="宋体"/>
                      <w:sz w:val="21"/>
                      <w:szCs w:val="21"/>
                      <w:vertAlign w:val="superscript"/>
                    </w:rPr>
                    <w:t>2</w:t>
                  </w:r>
                </w:p>
              </w:tc>
              <w:tc>
                <w:tcPr>
                  <w:tcW w:w="1187" w:type="dxa"/>
                  <w:tcBorders>
                    <w:left w:val="single" w:color="auto" w:sz="4" w:space="0"/>
                    <w:right w:val="single" w:color="auto" w:sz="4" w:space="0"/>
                  </w:tcBorders>
                  <w:vAlign w:val="center"/>
                </w:tcPr>
                <w:p>
                  <w:pPr>
                    <w:spacing w:after="0"/>
                    <w:jc w:val="center"/>
                    <w:rPr>
                      <w:rFonts w:ascii="Times New Roman" w:hAnsi="Times New Roman" w:eastAsia="宋体"/>
                      <w:bCs/>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站区道路</w:t>
                  </w:r>
                  <w:r>
                    <w:rPr>
                      <w:rFonts w:hint="eastAsia" w:ascii="Times New Roman" w:hAnsi="Times New Roman" w:eastAsia="宋体"/>
                      <w:sz w:val="21"/>
                      <w:szCs w:val="21"/>
                    </w:rPr>
                    <w:t>及硬化</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站区地区硬化处理，站内</w:t>
                  </w:r>
                  <w:r>
                    <w:rPr>
                      <w:rFonts w:ascii="Times New Roman" w:hAnsi="Times New Roman" w:eastAsia="宋体"/>
                      <w:sz w:val="21"/>
                      <w:szCs w:val="21"/>
                    </w:rPr>
                    <w:t>混凝土结构，环绕、保持畅通，进出口分开设置</w:t>
                  </w:r>
                </w:p>
              </w:tc>
              <w:tc>
                <w:tcPr>
                  <w:tcW w:w="2791"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站区地区硬化处理，站内</w:t>
                  </w:r>
                  <w:r>
                    <w:rPr>
                      <w:rFonts w:ascii="Times New Roman" w:hAnsi="Times New Roman" w:eastAsia="宋体"/>
                      <w:sz w:val="21"/>
                      <w:szCs w:val="21"/>
                    </w:rPr>
                    <w:t>混凝土结构，环绕、保持畅通，进出口分开设置</w:t>
                  </w:r>
                </w:p>
              </w:tc>
              <w:tc>
                <w:tcPr>
                  <w:tcW w:w="1187"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放散管</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比周边2</w:t>
                  </w:r>
                  <w:r>
                    <w:rPr>
                      <w:rFonts w:ascii="Times New Roman" w:hAnsi="Times New Roman" w:eastAsia="宋体"/>
                      <w:sz w:val="21"/>
                      <w:szCs w:val="21"/>
                    </w:rPr>
                    <w:t>5</w:t>
                  </w:r>
                  <w:r>
                    <w:rPr>
                      <w:rFonts w:hint="eastAsia" w:ascii="Times New Roman" w:hAnsi="Times New Roman" w:eastAsia="宋体"/>
                      <w:sz w:val="21"/>
                      <w:szCs w:val="21"/>
                    </w:rPr>
                    <w:t>m以内建构筑物高出2</w:t>
                  </w:r>
                  <w:r>
                    <w:rPr>
                      <w:rFonts w:ascii="Times New Roman" w:hAnsi="Times New Roman" w:eastAsia="宋体"/>
                      <w:sz w:val="21"/>
                      <w:szCs w:val="21"/>
                    </w:rPr>
                    <w:t>.5</w:t>
                  </w:r>
                  <w:r>
                    <w:rPr>
                      <w:rFonts w:hint="eastAsia" w:ascii="Times New Roman" w:hAnsi="Times New Roman" w:eastAsia="宋体"/>
                      <w:sz w:val="21"/>
                      <w:szCs w:val="21"/>
                    </w:rPr>
                    <w:t>m左右且距地面不应小于5m</w:t>
                  </w:r>
                </w:p>
              </w:tc>
              <w:tc>
                <w:tcPr>
                  <w:tcW w:w="2791"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比周边2</w:t>
                  </w:r>
                  <w:r>
                    <w:rPr>
                      <w:rFonts w:ascii="Times New Roman" w:hAnsi="Times New Roman" w:eastAsia="宋体"/>
                      <w:sz w:val="21"/>
                      <w:szCs w:val="21"/>
                    </w:rPr>
                    <w:t>5</w:t>
                  </w:r>
                  <w:r>
                    <w:rPr>
                      <w:rFonts w:hint="eastAsia" w:ascii="Times New Roman" w:hAnsi="Times New Roman" w:eastAsia="宋体"/>
                      <w:sz w:val="21"/>
                      <w:szCs w:val="21"/>
                    </w:rPr>
                    <w:t>m以内建构筑物高出大于2</w:t>
                  </w:r>
                  <w:r>
                    <w:rPr>
                      <w:rFonts w:ascii="Times New Roman" w:hAnsi="Times New Roman" w:eastAsia="宋体"/>
                      <w:sz w:val="21"/>
                      <w:szCs w:val="21"/>
                    </w:rPr>
                    <w:t>.5</w:t>
                  </w:r>
                  <w:r>
                    <w:rPr>
                      <w:rFonts w:hint="eastAsia" w:ascii="Times New Roman" w:hAnsi="Times New Roman" w:eastAsia="宋体"/>
                      <w:sz w:val="21"/>
                      <w:szCs w:val="21"/>
                    </w:rPr>
                    <w:t>m，且距地面5m</w:t>
                  </w:r>
                </w:p>
              </w:tc>
              <w:tc>
                <w:tcPr>
                  <w:tcW w:w="1187"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614" w:type="dxa"/>
                  <w:vMerge w:val="restart"/>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公用工程</w:t>
                  </w:r>
                </w:p>
              </w:tc>
              <w:tc>
                <w:tcPr>
                  <w:tcW w:w="1101"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给水</w:t>
                  </w:r>
                </w:p>
              </w:tc>
              <w:tc>
                <w:tcPr>
                  <w:tcW w:w="3119"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生活用水来自自打井，井深8</w:t>
                  </w:r>
                  <w:r>
                    <w:rPr>
                      <w:rFonts w:ascii="Times New Roman" w:hAnsi="Times New Roman" w:eastAsia="宋体"/>
                      <w:sz w:val="21"/>
                      <w:szCs w:val="21"/>
                    </w:rPr>
                    <w:t>0</w:t>
                  </w:r>
                  <w:r>
                    <w:rPr>
                      <w:rFonts w:hint="eastAsia" w:ascii="Times New Roman" w:hAnsi="Times New Roman" w:eastAsia="宋体"/>
                      <w:sz w:val="21"/>
                      <w:szCs w:val="21"/>
                    </w:rPr>
                    <w:t>m。</w:t>
                  </w:r>
                </w:p>
              </w:tc>
              <w:tc>
                <w:tcPr>
                  <w:tcW w:w="2791" w:type="dxa"/>
                  <w:tcBorders>
                    <w:top w:val="single" w:color="auto" w:sz="4" w:space="0"/>
                    <w:left w:val="single" w:color="auto" w:sz="4" w:space="0"/>
                    <w:right w:val="single" w:color="auto" w:sz="4" w:space="0"/>
                  </w:tcBorders>
                  <w:vAlign w:val="center"/>
                </w:tcPr>
                <w:p>
                  <w:pPr>
                    <w:spacing w:after="0"/>
                    <w:ind w:right="-103" w:rightChars="-47"/>
                    <w:jc w:val="center"/>
                    <w:rPr>
                      <w:rFonts w:ascii="Times New Roman" w:hAnsi="Times New Roman" w:eastAsia="宋体"/>
                      <w:sz w:val="21"/>
                      <w:szCs w:val="21"/>
                    </w:rPr>
                  </w:pPr>
                  <w:r>
                    <w:rPr>
                      <w:rFonts w:hint="eastAsia" w:ascii="Times New Roman" w:hAnsi="Times New Roman" w:eastAsia="宋体"/>
                      <w:sz w:val="21"/>
                      <w:szCs w:val="21"/>
                    </w:rPr>
                    <w:t>生活用水来自自打井，井深8</w:t>
                  </w:r>
                  <w:r>
                    <w:rPr>
                      <w:rFonts w:ascii="Times New Roman" w:hAnsi="Times New Roman" w:eastAsia="宋体"/>
                      <w:sz w:val="21"/>
                      <w:szCs w:val="21"/>
                    </w:rPr>
                    <w:t>0</w:t>
                  </w:r>
                  <w:r>
                    <w:rPr>
                      <w:rFonts w:hint="eastAsia" w:ascii="Times New Roman" w:hAnsi="Times New Roman" w:eastAsia="宋体"/>
                      <w:sz w:val="21"/>
                      <w:szCs w:val="21"/>
                    </w:rPr>
                    <w:t>m。</w:t>
                  </w:r>
                </w:p>
              </w:tc>
              <w:tc>
                <w:tcPr>
                  <w:tcW w:w="1187"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供热</w:t>
                  </w:r>
                </w:p>
              </w:tc>
              <w:tc>
                <w:tcPr>
                  <w:tcW w:w="3119"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采用</w:t>
                  </w:r>
                  <w:r>
                    <w:rPr>
                      <w:rFonts w:hint="eastAsia" w:ascii="Times New Roman" w:hAnsi="Times New Roman" w:eastAsia="宋体"/>
                      <w:sz w:val="21"/>
                      <w:szCs w:val="21"/>
                    </w:rPr>
                    <w:t>电暖气片或</w:t>
                  </w:r>
                  <w:r>
                    <w:rPr>
                      <w:rFonts w:ascii="Times New Roman" w:hAnsi="Times New Roman" w:eastAsia="宋体"/>
                      <w:sz w:val="21"/>
                      <w:szCs w:val="21"/>
                    </w:rPr>
                    <w:t>空调</w:t>
                  </w:r>
                </w:p>
              </w:tc>
              <w:tc>
                <w:tcPr>
                  <w:tcW w:w="2791"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使用</w:t>
                  </w:r>
                  <w:r>
                    <w:rPr>
                      <w:rFonts w:hint="eastAsia" w:ascii="Times New Roman" w:hAnsi="Times New Roman" w:eastAsia="宋体"/>
                      <w:sz w:val="21"/>
                      <w:szCs w:val="21"/>
                      <w:lang w:eastAsia="zh-CN"/>
                    </w:rPr>
                    <w:t>空调</w:t>
                  </w:r>
                  <w:r>
                    <w:rPr>
                      <w:rFonts w:hint="eastAsia" w:ascii="Times New Roman" w:hAnsi="Times New Roman" w:eastAsia="宋体"/>
                      <w:sz w:val="21"/>
                      <w:szCs w:val="21"/>
                    </w:rPr>
                    <w:t>供暖</w:t>
                  </w:r>
                </w:p>
              </w:tc>
              <w:tc>
                <w:tcPr>
                  <w:tcW w:w="1187" w:type="dxa"/>
                  <w:tcBorders>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4" w:type="dxa"/>
                  <w:vMerge w:val="continue"/>
                  <w:tcBorders>
                    <w:left w:val="single" w:color="auto" w:sz="4" w:space="0"/>
                    <w:right w:val="single" w:color="auto" w:sz="4" w:space="0"/>
                  </w:tcBorders>
                  <w:vAlign w:val="center"/>
                </w:tcPr>
                <w:p>
                  <w:pPr>
                    <w:spacing w:after="0"/>
                    <w:jc w:val="center"/>
                    <w:rPr>
                      <w:rFonts w:ascii="Times New Roman" w:hAnsi="Times New Roman" w:eastAsia="宋体"/>
                      <w:sz w:val="21"/>
                      <w:szCs w:val="21"/>
                    </w:rPr>
                  </w:pPr>
                </w:p>
              </w:tc>
              <w:tc>
                <w:tcPr>
                  <w:tcW w:w="1101"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供电</w:t>
                  </w:r>
                </w:p>
              </w:tc>
              <w:tc>
                <w:tcPr>
                  <w:tcW w:w="3119" w:type="dxa"/>
                  <w:tcBorders>
                    <w:top w:val="single" w:color="auto" w:sz="4" w:space="0"/>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由</w:t>
                  </w:r>
                  <w:r>
                    <w:rPr>
                      <w:rFonts w:hint="eastAsia" w:ascii="Times New Roman" w:hAnsi="Times New Roman" w:eastAsia="宋体"/>
                      <w:sz w:val="21"/>
                      <w:szCs w:val="21"/>
                    </w:rPr>
                    <w:t>附近变压器</w:t>
                  </w:r>
                  <w:r>
                    <w:rPr>
                      <w:rFonts w:ascii="Times New Roman" w:hAnsi="Times New Roman" w:eastAsia="宋体"/>
                      <w:sz w:val="21"/>
                      <w:szCs w:val="21"/>
                    </w:rPr>
                    <w:t>引入</w:t>
                  </w:r>
                </w:p>
              </w:tc>
              <w:tc>
                <w:tcPr>
                  <w:tcW w:w="2791"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由</w:t>
                  </w:r>
                  <w:r>
                    <w:rPr>
                      <w:rFonts w:hint="eastAsia" w:ascii="Times New Roman" w:hAnsi="Times New Roman" w:eastAsia="宋体"/>
                      <w:sz w:val="21"/>
                      <w:szCs w:val="21"/>
                    </w:rPr>
                    <w:t>附近变压器</w:t>
                  </w:r>
                  <w:r>
                    <w:rPr>
                      <w:rFonts w:ascii="Times New Roman" w:hAnsi="Times New Roman" w:eastAsia="宋体"/>
                      <w:sz w:val="21"/>
                      <w:szCs w:val="21"/>
                    </w:rPr>
                    <w:t>引入</w:t>
                  </w:r>
                </w:p>
              </w:tc>
              <w:tc>
                <w:tcPr>
                  <w:tcW w:w="1187" w:type="dxa"/>
                  <w:tcBorders>
                    <w:left w:val="single" w:color="auto" w:sz="4" w:space="0"/>
                    <w:bottom w:val="single" w:color="auto" w:sz="4" w:space="0"/>
                    <w:right w:val="single" w:color="auto" w:sz="4" w:space="0"/>
                  </w:tcBorders>
                  <w:vAlign w:val="center"/>
                </w:tcPr>
                <w:p>
                  <w:pPr>
                    <w:spacing w:after="0"/>
                    <w:jc w:val="center"/>
                    <w:rPr>
                      <w:rFonts w:ascii="Times New Roman" w:hAnsi="Times New Roman" w:eastAsia="宋体"/>
                      <w:sz w:val="21"/>
                      <w:szCs w:val="21"/>
                    </w:rPr>
                  </w:pPr>
                  <w:r>
                    <w:rPr>
                      <w:rFonts w:hint="eastAsia" w:ascii="Times New Roman" w:hAnsi="Times New Roman" w:eastAsia="宋体"/>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5" w:hRule="atLeast"/>
              </w:trPr>
              <w:tc>
                <w:tcPr>
                  <w:tcW w:w="614"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环保</w:t>
                  </w:r>
                </w:p>
                <w:p>
                  <w:pPr>
                    <w:spacing w:after="0"/>
                    <w:jc w:val="center"/>
                    <w:rPr>
                      <w:rFonts w:ascii="Times New Roman" w:hAnsi="Times New Roman" w:eastAsia="宋体"/>
                      <w:sz w:val="21"/>
                      <w:szCs w:val="21"/>
                    </w:rPr>
                  </w:pPr>
                  <w:r>
                    <w:rPr>
                      <w:rFonts w:ascii="Times New Roman" w:hAnsi="Times New Roman" w:eastAsia="宋体"/>
                      <w:sz w:val="21"/>
                      <w:szCs w:val="21"/>
                    </w:rPr>
                    <w:t>工程</w:t>
                  </w:r>
                </w:p>
              </w:tc>
              <w:tc>
                <w:tcPr>
                  <w:tcW w:w="1101"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固废</w:t>
                  </w:r>
                </w:p>
              </w:tc>
              <w:tc>
                <w:tcPr>
                  <w:tcW w:w="3119" w:type="dxa"/>
                  <w:tcBorders>
                    <w:top w:val="single" w:color="auto" w:sz="4" w:space="0"/>
                    <w:left w:val="single" w:color="auto" w:sz="4" w:space="0"/>
                    <w:right w:val="single" w:color="auto" w:sz="4" w:space="0"/>
                  </w:tcBorders>
                  <w:vAlign w:val="center"/>
                </w:tcPr>
                <w:p>
                  <w:pPr>
                    <w:spacing w:after="0"/>
                    <w:jc w:val="center"/>
                    <w:rPr>
                      <w:rFonts w:ascii="Times New Roman" w:hAnsi="Times New Roman" w:eastAsia="宋体"/>
                      <w:sz w:val="21"/>
                      <w:szCs w:val="21"/>
                    </w:rPr>
                  </w:pPr>
                  <w:r>
                    <w:rPr>
                      <w:rFonts w:ascii="Times New Roman" w:hAnsi="Times New Roman" w:eastAsia="宋体"/>
                      <w:sz w:val="21"/>
                      <w:szCs w:val="21"/>
                    </w:rPr>
                    <w:t>设生活垃圾分类收集桶，定期送就近生活垃圾填埋场填埋处理</w:t>
                  </w:r>
                </w:p>
                <w:p>
                  <w:pPr>
                    <w:spacing w:after="0"/>
                    <w:jc w:val="center"/>
                    <w:rPr>
                      <w:rFonts w:ascii="Times New Roman" w:hAnsi="Times New Roman" w:eastAsia="宋体"/>
                      <w:sz w:val="21"/>
                      <w:szCs w:val="21"/>
                    </w:rPr>
                  </w:pPr>
                  <w:r>
                    <w:rPr>
                      <w:rFonts w:ascii="Times New Roman" w:hAnsi="Times New Roman" w:eastAsia="宋体"/>
                      <w:sz w:val="21"/>
                      <w:szCs w:val="21"/>
                    </w:rPr>
                    <w:t>危险废物：主要为设备检修时产生的少量废润滑油、废渣等，用专用危废收集桶收集，暂存在危废储存间，及时交由有资质单位处置</w:t>
                  </w:r>
                </w:p>
              </w:tc>
              <w:tc>
                <w:tcPr>
                  <w:tcW w:w="2791" w:type="dxa"/>
                  <w:tcBorders>
                    <w:top w:val="single" w:color="auto" w:sz="4" w:space="0"/>
                    <w:left w:val="single" w:color="auto" w:sz="4" w:space="0"/>
                    <w:right w:val="single" w:color="auto" w:sz="4" w:space="0"/>
                  </w:tcBorders>
                  <w:vAlign w:val="center"/>
                </w:tcPr>
                <w:p>
                  <w:pPr>
                    <w:spacing w:after="0"/>
                    <w:jc w:val="center"/>
                    <w:rPr>
                      <w:rFonts w:hint="eastAsia" w:ascii="Times New Roman" w:hAnsi="Times New Roman" w:eastAsia="宋体"/>
                      <w:sz w:val="21"/>
                      <w:szCs w:val="21"/>
                      <w:lang w:eastAsia="zh-CN"/>
                    </w:rPr>
                  </w:pPr>
                  <w:r>
                    <w:rPr>
                      <w:rFonts w:ascii="Times New Roman" w:hAnsi="Times New Roman" w:eastAsia="宋体"/>
                      <w:sz w:val="21"/>
                      <w:szCs w:val="21"/>
                    </w:rPr>
                    <w:t>设生活垃圾收集桶</w:t>
                  </w:r>
                  <w:r>
                    <w:rPr>
                      <w:rFonts w:hint="eastAsia" w:ascii="Times New Roman" w:hAnsi="Times New Roman" w:eastAsia="宋体"/>
                      <w:sz w:val="21"/>
                      <w:szCs w:val="21"/>
                      <w:lang w:eastAsia="zh-CN"/>
                    </w:rPr>
                    <w:t>、收集箱</w:t>
                  </w:r>
                  <w:r>
                    <w:rPr>
                      <w:rFonts w:hint="eastAsia" w:ascii="Times New Roman" w:hAnsi="Times New Roman" w:eastAsia="宋体"/>
                      <w:sz w:val="21"/>
                      <w:szCs w:val="21"/>
                    </w:rPr>
                    <w:t>，定期</w:t>
                  </w:r>
                  <w:r>
                    <w:rPr>
                      <w:rFonts w:hint="eastAsia" w:ascii="Times New Roman" w:hAnsi="Times New Roman" w:eastAsia="宋体"/>
                      <w:sz w:val="21"/>
                      <w:szCs w:val="21"/>
                      <w:lang w:eastAsia="zh-CN"/>
                    </w:rPr>
                    <w:t>由环卫部门</w:t>
                  </w:r>
                  <w:r>
                    <w:rPr>
                      <w:rFonts w:hint="eastAsia" w:ascii="Times New Roman" w:hAnsi="Times New Roman" w:eastAsia="宋体"/>
                      <w:sz w:val="21"/>
                      <w:szCs w:val="21"/>
                    </w:rPr>
                    <w:t>送</w:t>
                  </w:r>
                  <w:r>
                    <w:rPr>
                      <w:rFonts w:hint="eastAsia" w:ascii="Times New Roman" w:hAnsi="Times New Roman" w:eastAsia="宋体"/>
                      <w:sz w:val="21"/>
                      <w:szCs w:val="21"/>
                      <w:lang w:eastAsia="zh-CN"/>
                    </w:rPr>
                    <w:t>生活</w:t>
                  </w:r>
                  <w:r>
                    <w:rPr>
                      <w:rFonts w:hint="eastAsia" w:ascii="Times New Roman" w:hAnsi="Times New Roman" w:eastAsia="宋体"/>
                      <w:sz w:val="21"/>
                      <w:szCs w:val="21"/>
                    </w:rPr>
                    <w:t>垃圾填埋场处置</w:t>
                  </w:r>
                  <w:r>
                    <w:rPr>
                      <w:rFonts w:hint="eastAsia" w:ascii="Times New Roman" w:hAnsi="Times New Roman" w:eastAsia="宋体"/>
                      <w:sz w:val="21"/>
                      <w:szCs w:val="21"/>
                      <w:lang w:eastAsia="zh-CN"/>
                    </w:rPr>
                    <w:t>。</w:t>
                  </w:r>
                </w:p>
                <w:p>
                  <w:pPr>
                    <w:spacing w:after="0"/>
                    <w:jc w:val="center"/>
                    <w:rPr>
                      <w:rFonts w:ascii="Times New Roman" w:hAnsi="Times New Roman" w:eastAsia="宋体"/>
                      <w:sz w:val="21"/>
                      <w:szCs w:val="21"/>
                      <w:u w:val="single"/>
                    </w:rPr>
                  </w:pPr>
                  <w:r>
                    <w:rPr>
                      <w:rFonts w:hint="eastAsia" w:ascii="Times New Roman" w:hAnsi="Times New Roman" w:eastAsia="宋体"/>
                      <w:color w:val="auto"/>
                      <w:sz w:val="21"/>
                      <w:szCs w:val="21"/>
                    </w:rPr>
                    <w:t>设危废收集桶，</w:t>
                  </w:r>
                  <w:r>
                    <w:rPr>
                      <w:rFonts w:ascii="Times New Roman" w:hAnsi="Times New Roman" w:eastAsia="宋体"/>
                      <w:sz w:val="21"/>
                      <w:szCs w:val="21"/>
                    </w:rPr>
                    <w:t>暂存在危废储存间，及时交由有资质单位处置</w:t>
                  </w:r>
                </w:p>
              </w:tc>
              <w:tc>
                <w:tcPr>
                  <w:tcW w:w="1187" w:type="dxa"/>
                  <w:tcBorders>
                    <w:top w:val="single" w:color="auto" w:sz="4" w:space="0"/>
                    <w:left w:val="single" w:color="auto" w:sz="4" w:space="0"/>
                    <w:bottom w:val="single" w:color="auto" w:sz="4" w:space="0"/>
                    <w:right w:val="single" w:color="auto" w:sz="4" w:space="0"/>
                  </w:tcBorders>
                  <w:vAlign w:val="center"/>
                </w:tcPr>
                <w:p>
                  <w:pPr>
                    <w:spacing w:after="0"/>
                    <w:jc w:val="center"/>
                    <w:rPr>
                      <w:rFonts w:hint="eastAsia" w:ascii="Times New Roman" w:hAnsi="Times New Roman" w:eastAsia="宋体"/>
                      <w:sz w:val="21"/>
                      <w:szCs w:val="21"/>
                    </w:rPr>
                  </w:pPr>
                  <w:r>
                    <w:rPr>
                      <w:rFonts w:hint="eastAsia" w:ascii="Times New Roman" w:hAnsi="Times New Roman" w:eastAsia="宋体"/>
                      <w:sz w:val="21"/>
                      <w:szCs w:val="21"/>
                    </w:rPr>
                    <w:t>符合</w:t>
                  </w:r>
                </w:p>
                <w:p>
                  <w:pPr>
                    <w:spacing w:after="0"/>
                    <w:jc w:val="center"/>
                    <w:rPr>
                      <w:rFonts w:ascii="Times New Roman" w:hAnsi="Times New Roman" w:eastAsia="宋体"/>
                      <w:sz w:val="21"/>
                      <w:szCs w:val="21"/>
                      <w:u w:val="single"/>
                    </w:rPr>
                  </w:pPr>
                  <w:r>
                    <w:rPr>
                      <w:rFonts w:hint="eastAsia" w:ascii="Times New Roman" w:hAnsi="Times New Roman" w:eastAsia="宋体"/>
                      <w:sz w:val="21"/>
                      <w:szCs w:val="21"/>
                    </w:rPr>
                    <w:t>符合</w:t>
                  </w:r>
                </w:p>
              </w:tc>
            </w:tr>
          </w:tbl>
          <w:p>
            <w:pPr>
              <w:spacing w:after="0"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3、项目变动情况</w:t>
            </w:r>
          </w:p>
          <w:p>
            <w:pPr>
              <w:spacing w:after="0" w:line="360" w:lineRule="auto"/>
              <w:ind w:firstLine="480" w:firstLineChars="200"/>
              <w:rPr>
                <w:rFonts w:ascii="Times New Roman" w:hAnsi="Times New Roman" w:eastAsia="宋体"/>
                <w:bCs/>
                <w:color w:val="auto"/>
                <w:sz w:val="24"/>
                <w:szCs w:val="24"/>
              </w:rPr>
            </w:pPr>
            <w:r>
              <w:rPr>
                <w:rFonts w:hint="eastAsia" w:ascii="Times New Roman" w:hAnsi="Times New Roman" w:eastAsia="宋体"/>
                <w:bCs/>
                <w:color w:val="auto"/>
                <w:sz w:val="24"/>
                <w:szCs w:val="24"/>
              </w:rPr>
              <w:t>结合项目环评报告内容、批复及现场调查，项目实际建设内容与环评及其批复时期要求变动地方的对比分析详见表</w:t>
            </w:r>
            <w:r>
              <w:rPr>
                <w:rFonts w:hint="eastAsia" w:ascii="Times New Roman" w:hAnsi="Times New Roman" w:eastAsia="宋体"/>
                <w:bCs/>
                <w:color w:val="auto"/>
                <w:sz w:val="24"/>
                <w:szCs w:val="24"/>
                <w:lang w:val="en-US" w:eastAsia="zh-CN"/>
              </w:rPr>
              <w:t>2-2</w:t>
            </w:r>
            <w:r>
              <w:rPr>
                <w:rFonts w:hint="eastAsia" w:ascii="Times New Roman" w:hAnsi="Times New Roman" w:eastAsia="宋体"/>
                <w:bCs/>
                <w:color w:val="auto"/>
                <w:sz w:val="24"/>
                <w:szCs w:val="24"/>
              </w:rPr>
              <w:t>。</w:t>
            </w:r>
          </w:p>
          <w:p>
            <w:pPr>
              <w:spacing w:after="0" w:line="360" w:lineRule="auto"/>
              <w:ind w:firstLine="480" w:firstLineChars="200"/>
              <w:jc w:val="center"/>
              <w:rPr>
                <w:rFonts w:ascii="黑体" w:hAnsi="黑体" w:eastAsia="黑体"/>
                <w:color w:val="auto"/>
                <w:sz w:val="24"/>
                <w:szCs w:val="24"/>
              </w:rPr>
            </w:pPr>
            <w:r>
              <w:rPr>
                <w:rFonts w:ascii="黑体" w:hAnsi="黑体" w:eastAsia="黑体"/>
                <w:color w:val="auto"/>
                <w:sz w:val="24"/>
                <w:szCs w:val="24"/>
              </w:rPr>
              <w:t>项目</w:t>
            </w:r>
            <w:r>
              <w:rPr>
                <w:rFonts w:hint="eastAsia" w:ascii="黑体" w:hAnsi="黑体" w:eastAsia="黑体"/>
                <w:color w:val="auto"/>
                <w:sz w:val="24"/>
                <w:szCs w:val="24"/>
              </w:rPr>
              <w:t>变动情况对比分析表</w:t>
            </w:r>
          </w:p>
          <w:p>
            <w:pPr>
              <w:widowControl w:val="0"/>
              <w:adjustRightInd/>
              <w:snapToGrid/>
              <w:spacing w:after="0" w:line="0" w:lineRule="atLeast"/>
              <w:ind w:firstLine="480" w:firstLineChars="200"/>
              <w:jc w:val="both"/>
              <w:rPr>
                <w:rFonts w:ascii="Times New Roman" w:hAnsi="Times New Roman" w:eastAsia="宋体"/>
                <w:bCs/>
                <w:color w:val="auto"/>
                <w:sz w:val="24"/>
                <w:szCs w:val="24"/>
              </w:rPr>
            </w:pPr>
            <w:r>
              <w:rPr>
                <w:rFonts w:ascii="Times New Roman" w:hAnsi="Times New Roman" w:eastAsia="宋体"/>
                <w:bCs/>
                <w:color w:val="auto"/>
                <w:sz w:val="24"/>
                <w:szCs w:val="24"/>
              </w:rPr>
              <w:t>表</w:t>
            </w:r>
            <w:r>
              <w:rPr>
                <w:rFonts w:hint="eastAsia" w:ascii="Times New Roman" w:hAnsi="Times New Roman" w:eastAsia="宋体"/>
                <w:bCs/>
                <w:color w:val="auto"/>
                <w:sz w:val="24"/>
                <w:szCs w:val="24"/>
              </w:rPr>
              <w:t>2</w:t>
            </w:r>
            <w:r>
              <w:rPr>
                <w:rFonts w:ascii="Times New Roman" w:hAnsi="Times New Roman" w:eastAsia="宋体"/>
                <w:bCs/>
                <w:color w:val="auto"/>
                <w:sz w:val="24"/>
                <w:szCs w:val="24"/>
              </w:rPr>
              <w:t>-</w:t>
            </w:r>
            <w:r>
              <w:rPr>
                <w:rFonts w:hint="eastAsia" w:ascii="Times New Roman" w:hAnsi="Times New Roman" w:eastAsia="宋体"/>
                <w:bCs/>
                <w:color w:val="auto"/>
                <w:sz w:val="24"/>
                <w:szCs w:val="24"/>
              </w:rPr>
              <w:t>2</w:t>
            </w:r>
          </w:p>
          <w:tbl>
            <w:tblPr>
              <w:tblStyle w:val="14"/>
              <w:tblW w:w="86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
              <w:gridCol w:w="840"/>
              <w:gridCol w:w="2780"/>
              <w:gridCol w:w="2389"/>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1337" w:type="dxa"/>
                  <w:gridSpan w:val="2"/>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工程内容</w:t>
                  </w:r>
                </w:p>
              </w:tc>
              <w:tc>
                <w:tcPr>
                  <w:tcW w:w="278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环评及批复阶段</w:t>
                  </w:r>
                </w:p>
              </w:tc>
              <w:tc>
                <w:tcPr>
                  <w:tcW w:w="2389"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实际建设情况</w:t>
                  </w:r>
                </w:p>
              </w:tc>
              <w:tc>
                <w:tcPr>
                  <w:tcW w:w="216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对比分析结果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337" w:type="dxa"/>
                  <w:gridSpan w:val="2"/>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性质</w:t>
                  </w:r>
                </w:p>
              </w:tc>
              <w:tc>
                <w:tcPr>
                  <w:tcW w:w="278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新建</w:t>
                  </w:r>
                </w:p>
              </w:tc>
              <w:tc>
                <w:tcPr>
                  <w:tcW w:w="2389"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新建</w:t>
                  </w:r>
                </w:p>
              </w:tc>
              <w:tc>
                <w:tcPr>
                  <w:tcW w:w="216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37" w:type="dxa"/>
                  <w:gridSpan w:val="2"/>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规模</w:t>
                  </w:r>
                </w:p>
              </w:tc>
              <w:tc>
                <w:tcPr>
                  <w:tcW w:w="2780" w:type="dxa"/>
                  <w:vAlign w:val="center"/>
                </w:tcPr>
                <w:p>
                  <w:pPr>
                    <w:widowControl w:val="0"/>
                    <w:spacing w:after="0"/>
                    <w:jc w:val="center"/>
                    <w:rPr>
                      <w:rFonts w:ascii="Times New Roman" w:hAnsi="Times New Roman" w:eastAsia="宋体"/>
                      <w:bCs/>
                      <w:sz w:val="21"/>
                      <w:szCs w:val="21"/>
                    </w:rPr>
                  </w:pPr>
                  <w:r>
                    <w:rPr>
                      <w:rFonts w:ascii="Times New Roman" w:hAnsi="Times New Roman" w:eastAsia="宋体"/>
                      <w:sz w:val="21"/>
                      <w:szCs w:val="21"/>
                    </w:rPr>
                    <w:t>1台60 m</w:t>
                  </w:r>
                  <w:r>
                    <w:rPr>
                      <w:rFonts w:ascii="Times New Roman" w:hAnsi="Times New Roman" w:eastAsia="宋体"/>
                      <w:sz w:val="21"/>
                      <w:szCs w:val="21"/>
                      <w:vertAlign w:val="superscript"/>
                    </w:rPr>
                    <w:t>3</w:t>
                  </w:r>
                  <w:r>
                    <w:rPr>
                      <w:rFonts w:ascii="Times New Roman" w:hAnsi="Times New Roman" w:eastAsia="宋体"/>
                      <w:sz w:val="21"/>
                      <w:szCs w:val="21"/>
                    </w:rPr>
                    <w:t>低温立式储罐</w:t>
                  </w:r>
                  <w:r>
                    <w:rPr>
                      <w:rFonts w:hint="eastAsia" w:ascii="Times New Roman" w:hAnsi="Times New Roman" w:eastAsia="宋体"/>
                      <w:sz w:val="21"/>
                      <w:szCs w:val="21"/>
                    </w:rPr>
                    <w:t>，罩棚</w:t>
                  </w:r>
                  <w:r>
                    <w:rPr>
                      <w:rFonts w:ascii="Times New Roman" w:hAnsi="Times New Roman" w:eastAsia="宋体"/>
                      <w:sz w:val="21"/>
                      <w:szCs w:val="21"/>
                    </w:rPr>
                    <w:t>建筑面积840m</w:t>
                  </w:r>
                  <w:r>
                    <w:rPr>
                      <w:rFonts w:ascii="Times New Roman" w:hAnsi="Times New Roman" w:eastAsia="宋体"/>
                      <w:sz w:val="21"/>
                      <w:szCs w:val="21"/>
                      <w:vertAlign w:val="superscript"/>
                    </w:rPr>
                    <w:t>2</w:t>
                  </w:r>
                  <w:r>
                    <w:rPr>
                      <w:rFonts w:ascii="Times New Roman" w:hAnsi="Times New Roman" w:eastAsia="宋体"/>
                      <w:sz w:val="21"/>
                      <w:szCs w:val="21"/>
                    </w:rPr>
                    <w:t>，网架结构，设2台LNG</w:t>
                  </w:r>
                  <w:r>
                    <w:rPr>
                      <w:rFonts w:hint="eastAsia" w:ascii="Times New Roman" w:hAnsi="Times New Roman" w:eastAsia="宋体"/>
                      <w:sz w:val="21"/>
                      <w:szCs w:val="21"/>
                      <w:lang w:eastAsia="zh-CN"/>
                    </w:rPr>
                    <w:t>双枪</w:t>
                  </w:r>
                  <w:r>
                    <w:rPr>
                      <w:rFonts w:ascii="Times New Roman" w:hAnsi="Times New Roman" w:eastAsia="宋体"/>
                      <w:sz w:val="21"/>
                      <w:szCs w:val="21"/>
                    </w:rPr>
                    <w:t>加气机</w:t>
                  </w:r>
                  <w:r>
                    <w:rPr>
                      <w:rFonts w:hint="eastAsia" w:ascii="Times New Roman" w:hAnsi="Times New Roman" w:eastAsia="宋体"/>
                      <w:sz w:val="21"/>
                      <w:szCs w:val="21"/>
                    </w:rPr>
                    <w:t>，综合站房</w:t>
                  </w:r>
                  <w:r>
                    <w:rPr>
                      <w:rFonts w:ascii="Times New Roman" w:hAnsi="Times New Roman" w:eastAsia="宋体"/>
                      <w:sz w:val="21"/>
                      <w:szCs w:val="21"/>
                    </w:rPr>
                    <w:t>建筑面积156m</w:t>
                  </w:r>
                  <w:r>
                    <w:rPr>
                      <w:rFonts w:ascii="Times New Roman" w:hAnsi="Times New Roman" w:eastAsia="宋体"/>
                      <w:sz w:val="21"/>
                      <w:szCs w:val="21"/>
                      <w:vertAlign w:val="superscript"/>
                    </w:rPr>
                    <w:t>2</w:t>
                  </w:r>
                  <w:r>
                    <w:rPr>
                      <w:rFonts w:hint="eastAsia" w:ascii="Times New Roman" w:hAnsi="Times New Roman" w:eastAsia="宋体"/>
                      <w:sz w:val="21"/>
                      <w:szCs w:val="21"/>
                    </w:rPr>
                    <w:t>，加气规模</w:t>
                  </w:r>
                  <w:r>
                    <w:rPr>
                      <w:rFonts w:hint="eastAsia" w:ascii="Times New Roman" w:hAnsi="Times New Roman" w:eastAsia="宋体"/>
                      <w:sz w:val="21"/>
                      <w:szCs w:val="21"/>
                      <w:lang w:val="en-US" w:eastAsia="zh-CN"/>
                    </w:rPr>
                    <w:t>1</w:t>
                  </w:r>
                  <w:r>
                    <w:rPr>
                      <w:rFonts w:hint="eastAsia" w:ascii="Times New Roman" w:hAnsi="Times New Roman" w:eastAsia="宋体"/>
                      <w:sz w:val="21"/>
                      <w:szCs w:val="21"/>
                    </w:rPr>
                    <w:t>.0×10</w:t>
                  </w:r>
                  <w:r>
                    <w:rPr>
                      <w:rFonts w:hint="eastAsia" w:ascii="Times New Roman" w:hAnsi="Times New Roman" w:eastAsia="宋体"/>
                      <w:sz w:val="21"/>
                      <w:szCs w:val="21"/>
                      <w:vertAlign w:val="superscript"/>
                      <w:lang w:val="en-US" w:eastAsia="zh-CN"/>
                    </w:rPr>
                    <w:t>5</w:t>
                  </w:r>
                  <w:r>
                    <w:rPr>
                      <w:rFonts w:hint="eastAsia" w:ascii="Times New Roman" w:hAnsi="Times New Roman" w:eastAsia="宋体"/>
                      <w:sz w:val="21"/>
                      <w:szCs w:val="21"/>
                    </w:rPr>
                    <w:t>Nm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/d</w:t>
                  </w:r>
                </w:p>
              </w:tc>
              <w:tc>
                <w:tcPr>
                  <w:tcW w:w="2389" w:type="dxa"/>
                  <w:vAlign w:val="center"/>
                </w:tcPr>
                <w:p>
                  <w:pPr>
                    <w:widowControl w:val="0"/>
                    <w:spacing w:after="0"/>
                    <w:jc w:val="center"/>
                    <w:rPr>
                      <w:rFonts w:ascii="Times New Roman" w:hAnsi="Times New Roman" w:eastAsia="宋体"/>
                      <w:bCs/>
                      <w:sz w:val="21"/>
                      <w:szCs w:val="21"/>
                    </w:rPr>
                  </w:pPr>
                  <w:r>
                    <w:rPr>
                      <w:rFonts w:ascii="Times New Roman" w:hAnsi="Times New Roman" w:eastAsia="宋体"/>
                      <w:sz w:val="21"/>
                      <w:szCs w:val="21"/>
                    </w:rPr>
                    <w:t>1台60 m</w:t>
                  </w:r>
                  <w:r>
                    <w:rPr>
                      <w:rFonts w:ascii="Times New Roman" w:hAnsi="Times New Roman" w:eastAsia="宋体"/>
                      <w:sz w:val="21"/>
                      <w:szCs w:val="21"/>
                      <w:vertAlign w:val="superscript"/>
                    </w:rPr>
                    <w:t>3</w:t>
                  </w:r>
                  <w:r>
                    <w:rPr>
                      <w:rFonts w:ascii="Times New Roman" w:hAnsi="Times New Roman" w:eastAsia="宋体"/>
                      <w:sz w:val="21"/>
                      <w:szCs w:val="21"/>
                    </w:rPr>
                    <w:t>低温立式储罐</w:t>
                  </w:r>
                  <w:r>
                    <w:rPr>
                      <w:rFonts w:hint="eastAsia" w:ascii="Times New Roman" w:hAnsi="Times New Roman" w:eastAsia="宋体"/>
                      <w:sz w:val="21"/>
                      <w:szCs w:val="21"/>
                    </w:rPr>
                    <w:t>，罩棚</w:t>
                  </w:r>
                  <w:r>
                    <w:rPr>
                      <w:rFonts w:ascii="Times New Roman" w:hAnsi="Times New Roman" w:eastAsia="宋体"/>
                      <w:sz w:val="21"/>
                      <w:szCs w:val="21"/>
                    </w:rPr>
                    <w:t>建筑面积840m</w:t>
                  </w:r>
                  <w:r>
                    <w:rPr>
                      <w:rFonts w:ascii="Times New Roman" w:hAnsi="Times New Roman" w:eastAsia="宋体"/>
                      <w:sz w:val="21"/>
                      <w:szCs w:val="21"/>
                      <w:vertAlign w:val="superscript"/>
                    </w:rPr>
                    <w:t>2</w:t>
                  </w:r>
                  <w:r>
                    <w:rPr>
                      <w:rFonts w:ascii="Times New Roman" w:hAnsi="Times New Roman" w:eastAsia="宋体"/>
                      <w:sz w:val="21"/>
                      <w:szCs w:val="21"/>
                    </w:rPr>
                    <w:t>，网架结构，设</w:t>
                  </w:r>
                  <w:r>
                    <w:rPr>
                      <w:rFonts w:hint="eastAsia" w:ascii="Times New Roman" w:hAnsi="Times New Roman" w:eastAsia="宋体"/>
                      <w:sz w:val="21"/>
                      <w:szCs w:val="21"/>
                      <w:lang w:val="en-US" w:eastAsia="zh-CN"/>
                    </w:rPr>
                    <w:t>4</w:t>
                  </w:r>
                  <w:r>
                    <w:rPr>
                      <w:rFonts w:ascii="Times New Roman" w:hAnsi="Times New Roman" w:eastAsia="宋体"/>
                      <w:sz w:val="21"/>
                      <w:szCs w:val="21"/>
                    </w:rPr>
                    <w:t>台LNG</w:t>
                  </w:r>
                  <w:r>
                    <w:rPr>
                      <w:rFonts w:hint="eastAsia" w:ascii="Times New Roman" w:hAnsi="Times New Roman" w:eastAsia="宋体"/>
                      <w:sz w:val="21"/>
                      <w:szCs w:val="21"/>
                      <w:lang w:eastAsia="zh-CN"/>
                    </w:rPr>
                    <w:t>单枪</w:t>
                  </w:r>
                  <w:r>
                    <w:rPr>
                      <w:rFonts w:ascii="Times New Roman" w:hAnsi="Times New Roman" w:eastAsia="宋体"/>
                      <w:sz w:val="21"/>
                      <w:szCs w:val="21"/>
                    </w:rPr>
                    <w:t>加气机</w:t>
                  </w:r>
                  <w:r>
                    <w:rPr>
                      <w:rFonts w:hint="eastAsia" w:ascii="Times New Roman" w:hAnsi="Times New Roman" w:eastAsia="宋体"/>
                      <w:sz w:val="21"/>
                      <w:szCs w:val="21"/>
                    </w:rPr>
                    <w:t>，综合站房</w:t>
                  </w:r>
                  <w:r>
                    <w:rPr>
                      <w:rFonts w:ascii="Times New Roman" w:hAnsi="Times New Roman" w:eastAsia="宋体"/>
                      <w:sz w:val="21"/>
                      <w:szCs w:val="21"/>
                    </w:rPr>
                    <w:t>建筑面积156m</w:t>
                  </w:r>
                  <w:r>
                    <w:rPr>
                      <w:rFonts w:ascii="Times New Roman" w:hAnsi="Times New Roman" w:eastAsia="宋体"/>
                      <w:sz w:val="21"/>
                      <w:szCs w:val="21"/>
                      <w:vertAlign w:val="superscript"/>
                    </w:rPr>
                    <w:t>2</w:t>
                  </w:r>
                  <w:r>
                    <w:rPr>
                      <w:rFonts w:hint="eastAsia" w:ascii="Times New Roman" w:hAnsi="Times New Roman" w:eastAsia="宋体"/>
                      <w:sz w:val="21"/>
                      <w:szCs w:val="21"/>
                    </w:rPr>
                    <w:t>，加气规模</w:t>
                  </w:r>
                  <w:r>
                    <w:rPr>
                      <w:rFonts w:hint="eastAsia" w:ascii="Times New Roman" w:hAnsi="Times New Roman" w:eastAsia="宋体"/>
                      <w:sz w:val="21"/>
                      <w:szCs w:val="21"/>
                      <w:lang w:val="en-US" w:eastAsia="zh-CN"/>
                    </w:rPr>
                    <w:t>1</w:t>
                  </w:r>
                  <w:r>
                    <w:rPr>
                      <w:rFonts w:hint="eastAsia" w:ascii="Times New Roman" w:hAnsi="Times New Roman" w:eastAsia="宋体"/>
                      <w:sz w:val="21"/>
                      <w:szCs w:val="21"/>
                    </w:rPr>
                    <w:t>.0×10</w:t>
                  </w:r>
                  <w:r>
                    <w:rPr>
                      <w:rFonts w:hint="eastAsia" w:ascii="Times New Roman" w:hAnsi="Times New Roman" w:eastAsia="宋体"/>
                      <w:sz w:val="21"/>
                      <w:szCs w:val="21"/>
                      <w:vertAlign w:val="superscript"/>
                      <w:lang w:val="en-US" w:eastAsia="zh-CN"/>
                    </w:rPr>
                    <w:t>5</w:t>
                  </w:r>
                  <w:r>
                    <w:rPr>
                      <w:rFonts w:hint="eastAsia" w:ascii="Times New Roman" w:hAnsi="Times New Roman" w:eastAsia="宋体"/>
                      <w:sz w:val="21"/>
                      <w:szCs w:val="21"/>
                    </w:rPr>
                    <w:t>Nm</w:t>
                  </w:r>
                  <w:r>
                    <w:rPr>
                      <w:rFonts w:hint="eastAsia" w:ascii="Times New Roman" w:hAnsi="Times New Roman" w:eastAsia="宋体"/>
                      <w:sz w:val="21"/>
                      <w:szCs w:val="21"/>
                      <w:vertAlign w:val="superscript"/>
                    </w:rPr>
                    <w:t>3</w:t>
                  </w:r>
                  <w:r>
                    <w:rPr>
                      <w:rFonts w:hint="eastAsia" w:ascii="Times New Roman" w:hAnsi="Times New Roman" w:eastAsia="宋体"/>
                      <w:sz w:val="21"/>
                      <w:szCs w:val="21"/>
                    </w:rPr>
                    <w:t>/d</w:t>
                  </w:r>
                </w:p>
              </w:tc>
              <w:tc>
                <w:tcPr>
                  <w:tcW w:w="2160" w:type="dxa"/>
                  <w:vAlign w:val="center"/>
                </w:tcPr>
                <w:p>
                  <w:pPr>
                    <w:widowControl w:val="0"/>
                    <w:spacing w:after="0"/>
                    <w:jc w:val="center"/>
                    <w:rPr>
                      <w:rFonts w:hint="eastAsia" w:ascii="Times New Roman" w:hAnsi="Times New Roman" w:eastAsia="宋体"/>
                      <w:bCs/>
                      <w:sz w:val="21"/>
                      <w:szCs w:val="21"/>
                      <w:lang w:val="en-US" w:eastAsia="zh-CN"/>
                    </w:rPr>
                  </w:pPr>
                  <w:r>
                    <w:rPr>
                      <w:rFonts w:hint="eastAsia" w:ascii="Times New Roman" w:hAnsi="Times New Roman" w:eastAsia="宋体"/>
                      <w:bCs/>
                      <w:sz w:val="21"/>
                      <w:szCs w:val="21"/>
                      <w:lang w:eastAsia="zh-CN"/>
                    </w:rPr>
                    <w:t>环评及批复建设</w:t>
                  </w:r>
                  <w:r>
                    <w:rPr>
                      <w:rFonts w:hint="eastAsia" w:ascii="Times New Roman" w:hAnsi="Times New Roman" w:eastAsia="宋体"/>
                      <w:bCs/>
                      <w:sz w:val="21"/>
                      <w:szCs w:val="21"/>
                      <w:lang w:val="en-US" w:eastAsia="zh-CN"/>
                    </w:rPr>
                    <w:t>2</w:t>
                  </w:r>
                  <w:r>
                    <w:rPr>
                      <w:rFonts w:ascii="Times New Roman" w:hAnsi="Times New Roman" w:eastAsia="宋体"/>
                      <w:sz w:val="21"/>
                      <w:szCs w:val="21"/>
                    </w:rPr>
                    <w:t>台LNG</w:t>
                  </w:r>
                  <w:r>
                    <w:rPr>
                      <w:rFonts w:hint="eastAsia" w:ascii="Times New Roman" w:hAnsi="Times New Roman" w:eastAsia="宋体"/>
                      <w:sz w:val="21"/>
                      <w:szCs w:val="21"/>
                      <w:lang w:eastAsia="zh-CN"/>
                    </w:rPr>
                    <w:t>双枪</w:t>
                  </w:r>
                  <w:r>
                    <w:rPr>
                      <w:rFonts w:ascii="Times New Roman" w:hAnsi="Times New Roman" w:eastAsia="宋体"/>
                      <w:sz w:val="21"/>
                      <w:szCs w:val="21"/>
                    </w:rPr>
                    <w:t>加气机</w:t>
                  </w:r>
                  <w:r>
                    <w:rPr>
                      <w:rFonts w:hint="eastAsia" w:ascii="Times New Roman" w:hAnsi="Times New Roman" w:eastAsia="宋体"/>
                      <w:sz w:val="21"/>
                      <w:szCs w:val="21"/>
                      <w:lang w:eastAsia="zh-CN"/>
                    </w:rPr>
                    <w:t>，</w:t>
                  </w:r>
                  <w:r>
                    <w:rPr>
                      <w:rFonts w:hint="eastAsia" w:ascii="Times New Roman" w:hAnsi="Times New Roman" w:eastAsia="宋体"/>
                      <w:color w:val="auto"/>
                      <w:sz w:val="21"/>
                      <w:szCs w:val="21"/>
                      <w:lang w:eastAsia="zh-CN"/>
                    </w:rPr>
                    <w:t>根据加气站安全设计相关指标，将原计划安装的</w:t>
                  </w:r>
                  <w:r>
                    <w:rPr>
                      <w:rFonts w:ascii="Times New Roman" w:hAnsi="Times New Roman" w:eastAsia="宋体"/>
                      <w:color w:val="auto"/>
                      <w:sz w:val="21"/>
                      <w:szCs w:val="21"/>
                    </w:rPr>
                    <w:t>2台LNG</w:t>
                  </w:r>
                  <w:r>
                    <w:rPr>
                      <w:rFonts w:hint="eastAsia" w:ascii="Times New Roman" w:hAnsi="Times New Roman" w:eastAsia="宋体"/>
                      <w:color w:val="auto"/>
                      <w:sz w:val="21"/>
                      <w:szCs w:val="21"/>
                    </w:rPr>
                    <w:t>双枪</w:t>
                  </w:r>
                  <w:r>
                    <w:rPr>
                      <w:rFonts w:ascii="Times New Roman" w:hAnsi="Times New Roman" w:eastAsia="宋体"/>
                      <w:color w:val="auto"/>
                      <w:sz w:val="21"/>
                      <w:szCs w:val="21"/>
                    </w:rPr>
                    <w:t>加气机</w:t>
                  </w:r>
                  <w:r>
                    <w:rPr>
                      <w:rFonts w:hint="eastAsia" w:ascii="Times New Roman" w:hAnsi="Times New Roman" w:eastAsia="宋体"/>
                      <w:color w:val="auto"/>
                      <w:sz w:val="21"/>
                      <w:szCs w:val="21"/>
                      <w:lang w:eastAsia="zh-CN"/>
                    </w:rPr>
                    <w:t>调整为</w:t>
                  </w:r>
                  <w:r>
                    <w:rPr>
                      <w:rFonts w:hint="eastAsia" w:ascii="Times New Roman" w:hAnsi="Times New Roman" w:eastAsia="宋体"/>
                      <w:color w:val="auto"/>
                      <w:sz w:val="21"/>
                      <w:szCs w:val="21"/>
                      <w:lang w:val="en-US" w:eastAsia="zh-CN"/>
                    </w:rPr>
                    <w:t>4</w:t>
                  </w:r>
                  <w:r>
                    <w:rPr>
                      <w:rFonts w:ascii="Times New Roman" w:hAnsi="Times New Roman" w:eastAsia="宋体"/>
                      <w:color w:val="auto"/>
                      <w:sz w:val="21"/>
                      <w:szCs w:val="21"/>
                    </w:rPr>
                    <w:t>台LNG</w:t>
                  </w:r>
                  <w:r>
                    <w:rPr>
                      <w:rFonts w:hint="eastAsia" w:ascii="Times New Roman" w:hAnsi="Times New Roman" w:eastAsia="宋体"/>
                      <w:color w:val="auto"/>
                      <w:sz w:val="21"/>
                      <w:szCs w:val="21"/>
                      <w:lang w:eastAsia="zh-CN"/>
                    </w:rPr>
                    <w:t>单</w:t>
                  </w:r>
                  <w:r>
                    <w:rPr>
                      <w:rFonts w:hint="eastAsia" w:ascii="Times New Roman" w:hAnsi="Times New Roman" w:eastAsia="宋体"/>
                      <w:color w:val="auto"/>
                      <w:sz w:val="21"/>
                      <w:szCs w:val="21"/>
                    </w:rPr>
                    <w:t>枪</w:t>
                  </w:r>
                  <w:r>
                    <w:rPr>
                      <w:rFonts w:ascii="Times New Roman" w:hAnsi="Times New Roman" w:eastAsia="宋体"/>
                      <w:color w:val="auto"/>
                      <w:sz w:val="21"/>
                      <w:szCs w:val="21"/>
                    </w:rPr>
                    <w:t>加气机</w:t>
                  </w:r>
                  <w:r>
                    <w:rPr>
                      <w:rFonts w:hint="eastAsia" w:ascii="Times New Roman" w:hAnsi="Times New Roman" w:eastAsia="宋体"/>
                      <w:color w:val="auto"/>
                      <w:sz w:val="21"/>
                      <w:szCs w:val="21"/>
                      <w:lang w:eastAsia="zh-CN"/>
                    </w:rPr>
                    <w:t>，加气规模不变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37" w:type="dxa"/>
                  <w:gridSpan w:val="2"/>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地点</w:t>
                  </w:r>
                </w:p>
              </w:tc>
              <w:tc>
                <w:tcPr>
                  <w:tcW w:w="278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吴堡县宋家川镇张家墕村307国道旁</w:t>
                  </w:r>
                </w:p>
              </w:tc>
              <w:tc>
                <w:tcPr>
                  <w:tcW w:w="2389"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吴堡县宋家川镇张家墕村307国道旁</w:t>
                  </w:r>
                </w:p>
              </w:tc>
              <w:tc>
                <w:tcPr>
                  <w:tcW w:w="2160" w:type="dxa"/>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dxa"/>
                  <w:vMerge w:val="restart"/>
                  <w:vAlign w:val="center"/>
                </w:tcPr>
                <w:p>
                  <w:pPr>
                    <w:widowControl w:val="0"/>
                    <w:spacing w:after="0"/>
                    <w:jc w:val="center"/>
                    <w:rPr>
                      <w:rFonts w:ascii="Times New Roman" w:hAnsi="Times New Roman" w:eastAsia="宋体"/>
                      <w:bCs/>
                      <w:sz w:val="21"/>
                      <w:szCs w:val="21"/>
                    </w:rPr>
                  </w:pPr>
                  <w:r>
                    <w:rPr>
                      <w:rFonts w:hint="eastAsia" w:ascii="Times New Roman" w:hAnsi="Times New Roman" w:eastAsia="宋体"/>
                      <w:bCs/>
                      <w:sz w:val="21"/>
                      <w:szCs w:val="21"/>
                    </w:rPr>
                    <w:t>环保措施</w:t>
                  </w:r>
                </w:p>
              </w:tc>
              <w:tc>
                <w:tcPr>
                  <w:tcW w:w="840" w:type="dxa"/>
                  <w:vAlign w:val="center"/>
                </w:tcPr>
                <w:p>
                  <w:pPr>
                    <w:widowControl w:val="0"/>
                    <w:spacing w:after="0"/>
                    <w:jc w:val="center"/>
                    <w:rPr>
                      <w:rFonts w:hint="eastAsia" w:ascii="Times New Roman" w:hAnsi="Times New Roman" w:eastAsia="宋体"/>
                      <w:bCs/>
                      <w:sz w:val="21"/>
                      <w:szCs w:val="21"/>
                      <w:lang w:eastAsia="zh-CN"/>
                    </w:rPr>
                  </w:pPr>
                  <w:r>
                    <w:rPr>
                      <w:rFonts w:hint="eastAsia" w:ascii="Times New Roman" w:hAnsi="Times New Roman" w:eastAsia="宋体"/>
                      <w:bCs/>
                      <w:sz w:val="21"/>
                      <w:szCs w:val="21"/>
                      <w:lang w:eastAsia="zh-CN"/>
                    </w:rPr>
                    <w:t>生活垃圾</w:t>
                  </w:r>
                </w:p>
              </w:tc>
              <w:tc>
                <w:tcPr>
                  <w:tcW w:w="2780" w:type="dxa"/>
                  <w:vAlign w:val="center"/>
                </w:tcPr>
                <w:p>
                  <w:pPr>
                    <w:widowControl w:val="0"/>
                    <w:spacing w:after="0"/>
                    <w:jc w:val="center"/>
                    <w:rPr>
                      <w:rFonts w:ascii="Times New Roman" w:hAnsi="Times New Roman" w:eastAsia="宋体"/>
                      <w:bCs/>
                      <w:color w:val="auto"/>
                      <w:sz w:val="21"/>
                      <w:szCs w:val="21"/>
                    </w:rPr>
                  </w:pPr>
                  <w:r>
                    <w:rPr>
                      <w:rFonts w:ascii="Times New Roman" w:hAnsi="Times New Roman" w:eastAsia="宋体"/>
                      <w:color w:val="auto"/>
                      <w:sz w:val="21"/>
                      <w:szCs w:val="21"/>
                    </w:rPr>
                    <w:t>设生活垃圾收集桶，定期送就近生活垃圾填埋场填埋处理</w:t>
                  </w:r>
                </w:p>
              </w:tc>
              <w:tc>
                <w:tcPr>
                  <w:tcW w:w="2389" w:type="dxa"/>
                  <w:vAlign w:val="center"/>
                </w:tcPr>
                <w:p>
                  <w:pPr>
                    <w:widowControl w:val="0"/>
                    <w:spacing w:after="0"/>
                    <w:jc w:val="center"/>
                    <w:rPr>
                      <w:rFonts w:ascii="Times New Roman" w:hAnsi="Times New Roman" w:eastAsia="宋体"/>
                      <w:bCs/>
                      <w:color w:val="auto"/>
                      <w:sz w:val="21"/>
                      <w:szCs w:val="21"/>
                    </w:rPr>
                  </w:pPr>
                  <w:r>
                    <w:rPr>
                      <w:rFonts w:ascii="Times New Roman" w:hAnsi="Times New Roman" w:eastAsia="宋体"/>
                      <w:color w:val="auto"/>
                      <w:sz w:val="21"/>
                      <w:szCs w:val="21"/>
                    </w:rPr>
                    <w:t>设生活垃圾收集桶，定期</w:t>
                  </w:r>
                  <w:r>
                    <w:rPr>
                      <w:rFonts w:hint="eastAsia" w:ascii="Times New Roman" w:hAnsi="Times New Roman" w:eastAsia="宋体"/>
                      <w:color w:val="auto"/>
                      <w:sz w:val="21"/>
                      <w:szCs w:val="21"/>
                      <w:lang w:eastAsia="zh-CN"/>
                    </w:rPr>
                    <w:t>由环卫部门</w:t>
                  </w:r>
                  <w:r>
                    <w:rPr>
                      <w:rFonts w:ascii="Times New Roman" w:hAnsi="Times New Roman" w:eastAsia="宋体"/>
                      <w:color w:val="auto"/>
                      <w:sz w:val="21"/>
                      <w:szCs w:val="21"/>
                    </w:rPr>
                    <w:t>送生活垃圾填埋场填埋处理</w:t>
                  </w:r>
                </w:p>
              </w:tc>
              <w:tc>
                <w:tcPr>
                  <w:tcW w:w="2160" w:type="dxa"/>
                  <w:vAlign w:val="center"/>
                </w:tcPr>
                <w:p>
                  <w:pPr>
                    <w:widowControl w:val="0"/>
                    <w:spacing w:after="0"/>
                    <w:jc w:val="center"/>
                    <w:rPr>
                      <w:rFonts w:ascii="Times New Roman" w:hAnsi="Times New Roman" w:eastAsia="宋体"/>
                      <w:bCs/>
                      <w:color w:val="auto"/>
                      <w:sz w:val="21"/>
                      <w:szCs w:val="21"/>
                    </w:rPr>
                  </w:pPr>
                  <w:r>
                    <w:rPr>
                      <w:rFonts w:hint="eastAsia" w:ascii="Times New Roman" w:hAnsi="Times New Roman" w:eastAsia="宋体"/>
                      <w:bCs/>
                      <w:color w:val="auto"/>
                      <w:sz w:val="21"/>
                      <w:szCs w:val="21"/>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97" w:type="dxa"/>
                  <w:vMerge w:val="continue"/>
                  <w:vAlign w:val="center"/>
                </w:tcPr>
                <w:p>
                  <w:pPr>
                    <w:widowControl w:val="0"/>
                    <w:spacing w:after="0"/>
                    <w:jc w:val="center"/>
                    <w:rPr>
                      <w:rFonts w:ascii="Times New Roman" w:hAnsi="Times New Roman" w:eastAsia="宋体"/>
                      <w:bCs/>
                      <w:color w:val="0000FF"/>
                      <w:sz w:val="21"/>
                      <w:szCs w:val="21"/>
                    </w:rPr>
                  </w:pPr>
                </w:p>
              </w:tc>
              <w:tc>
                <w:tcPr>
                  <w:tcW w:w="840" w:type="dxa"/>
                  <w:vAlign w:val="center"/>
                </w:tcPr>
                <w:p>
                  <w:pPr>
                    <w:widowControl w:val="0"/>
                    <w:spacing w:after="0"/>
                    <w:jc w:val="center"/>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eastAsia="zh-CN"/>
                    </w:rPr>
                    <w:t>检修固废</w:t>
                  </w:r>
                </w:p>
              </w:tc>
              <w:tc>
                <w:tcPr>
                  <w:tcW w:w="2780" w:type="dxa"/>
                  <w:vAlign w:val="center"/>
                </w:tcPr>
                <w:p>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eastAsia="zh-CN"/>
                    </w:rPr>
                    <w:t>设专用危废收集桶，危废储存间，及时交有资质单位处理</w:t>
                  </w:r>
                </w:p>
              </w:tc>
              <w:tc>
                <w:tcPr>
                  <w:tcW w:w="2389" w:type="dxa"/>
                  <w:vAlign w:val="center"/>
                </w:tcPr>
                <w:p>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设专用危废收集桶，危废储存间，及时交有资质单位处理</w:t>
                  </w:r>
                </w:p>
              </w:tc>
              <w:tc>
                <w:tcPr>
                  <w:tcW w:w="2160" w:type="dxa"/>
                  <w:vAlign w:val="center"/>
                </w:tcPr>
                <w:p>
                  <w:pPr>
                    <w:widowControl w:val="0"/>
                    <w:spacing w:after="0"/>
                    <w:jc w:val="center"/>
                    <w:rPr>
                      <w:rFonts w:hint="eastAsia" w:ascii="Times New Roman" w:hAnsi="Times New Roman" w:eastAsia="宋体"/>
                      <w:bCs/>
                      <w:color w:val="auto"/>
                      <w:sz w:val="21"/>
                      <w:szCs w:val="21"/>
                      <w:lang w:eastAsia="zh-CN"/>
                    </w:rPr>
                  </w:pPr>
                  <w:r>
                    <w:rPr>
                      <w:rFonts w:hint="eastAsia" w:ascii="Times New Roman" w:hAnsi="Times New Roman" w:eastAsia="宋体"/>
                      <w:bCs/>
                      <w:color w:val="auto"/>
                      <w:sz w:val="21"/>
                      <w:szCs w:val="21"/>
                      <w:lang w:eastAsia="zh-CN"/>
                    </w:rPr>
                    <w:t>无变化</w:t>
                  </w:r>
                </w:p>
              </w:tc>
            </w:tr>
          </w:tbl>
          <w:p>
            <w:pPr>
              <w:spacing w:before="120" w:beforeLines="50" w:after="0" w:line="360" w:lineRule="auto"/>
              <w:ind w:firstLine="480" w:firstLineChars="200"/>
              <w:rPr>
                <w:rFonts w:ascii="Times New Roman" w:hAnsi="Times New Roman" w:eastAsia="宋体"/>
                <w:sz w:val="21"/>
                <w:szCs w:val="21"/>
              </w:rPr>
            </w:pPr>
            <w:r>
              <w:rPr>
                <w:rFonts w:hint="eastAsia" w:ascii="Times New Roman" w:hAnsi="Times New Roman" w:eastAsia="宋体"/>
                <w:bCs/>
                <w:color w:val="auto"/>
                <w:sz w:val="24"/>
                <w:szCs w:val="24"/>
              </w:rPr>
              <w:t>根据环保部《关于印发环评管理中部分行业建设项目重大变动清单的通知》（环办[2015]52号）“建设项目的性质、规模、地点、生产工艺和环境保护措施五个因素中的一项或一项以上发生重大变动，且可能导致环境影响显著变化（特别是不利环境影响加重）的，界定为重大变动。属于重大变动的应当重新报批环境影响评价文件，不属于重大变动的纳入竣工环境保护验收管理”。由上表可知，项目在建设、运行过程中与环评文件内容</w:t>
            </w:r>
            <w:r>
              <w:rPr>
                <w:rFonts w:hint="eastAsia" w:ascii="Times New Roman" w:hAnsi="Times New Roman" w:eastAsia="宋体"/>
                <w:bCs/>
                <w:color w:val="auto"/>
                <w:sz w:val="24"/>
                <w:szCs w:val="24"/>
                <w:lang w:eastAsia="zh-CN"/>
              </w:rPr>
              <w:t>基本</w:t>
            </w:r>
            <w:r>
              <w:rPr>
                <w:rFonts w:hint="eastAsia" w:ascii="Times New Roman" w:hAnsi="Times New Roman" w:eastAsia="宋体"/>
                <w:bCs/>
                <w:color w:val="auto"/>
                <w:sz w:val="24"/>
                <w:szCs w:val="24"/>
              </w:rPr>
              <w:t>一致，</w:t>
            </w:r>
            <w:r>
              <w:rPr>
                <w:rFonts w:hint="eastAsia" w:ascii="Times New Roman" w:hAnsi="Times New Roman" w:eastAsia="宋体"/>
                <w:bCs/>
                <w:color w:val="auto"/>
                <w:sz w:val="24"/>
                <w:szCs w:val="24"/>
                <w:lang w:eastAsia="zh-CN"/>
              </w:rPr>
              <w:t>环评及批复建设</w:t>
            </w:r>
            <w:r>
              <w:rPr>
                <w:rFonts w:hint="eastAsia" w:ascii="Times New Roman" w:hAnsi="Times New Roman" w:eastAsia="宋体"/>
                <w:bCs/>
                <w:color w:val="auto"/>
                <w:sz w:val="24"/>
                <w:szCs w:val="24"/>
                <w:lang w:val="en-US" w:eastAsia="zh-CN"/>
              </w:rPr>
              <w:t>2</w:t>
            </w:r>
            <w:r>
              <w:rPr>
                <w:rFonts w:hint="eastAsia" w:ascii="Times New Roman" w:hAnsi="Times New Roman" w:eastAsia="宋体"/>
                <w:bCs/>
                <w:color w:val="auto"/>
                <w:sz w:val="24"/>
                <w:szCs w:val="24"/>
              </w:rPr>
              <w:t>台LNG</w:t>
            </w:r>
            <w:r>
              <w:rPr>
                <w:rFonts w:hint="eastAsia" w:ascii="Times New Roman" w:hAnsi="Times New Roman" w:eastAsia="宋体"/>
                <w:bCs/>
                <w:color w:val="auto"/>
                <w:sz w:val="24"/>
                <w:szCs w:val="24"/>
                <w:lang w:eastAsia="zh-CN"/>
              </w:rPr>
              <w:t>双枪</w:t>
            </w:r>
            <w:r>
              <w:rPr>
                <w:rFonts w:hint="eastAsia" w:ascii="Times New Roman" w:hAnsi="Times New Roman" w:eastAsia="宋体"/>
                <w:bCs/>
                <w:color w:val="auto"/>
                <w:sz w:val="24"/>
                <w:szCs w:val="24"/>
              </w:rPr>
              <w:t>加气机</w:t>
            </w:r>
            <w:r>
              <w:rPr>
                <w:rFonts w:hint="eastAsia" w:ascii="Times New Roman" w:hAnsi="Times New Roman" w:eastAsia="宋体"/>
                <w:bCs/>
                <w:color w:val="auto"/>
                <w:sz w:val="24"/>
                <w:szCs w:val="24"/>
                <w:lang w:eastAsia="zh-CN"/>
              </w:rPr>
              <w:t>，根据加气站安全设计相关指标，将原计划安装的</w:t>
            </w:r>
            <w:r>
              <w:rPr>
                <w:rFonts w:hint="eastAsia" w:ascii="Times New Roman" w:hAnsi="Times New Roman" w:eastAsia="宋体"/>
                <w:bCs/>
                <w:color w:val="auto"/>
                <w:sz w:val="24"/>
                <w:szCs w:val="24"/>
              </w:rPr>
              <w:t>2台LNG双枪加气机</w:t>
            </w:r>
            <w:r>
              <w:rPr>
                <w:rFonts w:hint="eastAsia" w:ascii="Times New Roman" w:hAnsi="Times New Roman" w:eastAsia="宋体"/>
                <w:bCs/>
                <w:color w:val="auto"/>
                <w:sz w:val="24"/>
                <w:szCs w:val="24"/>
                <w:lang w:eastAsia="zh-CN"/>
              </w:rPr>
              <w:t>调整为</w:t>
            </w:r>
            <w:r>
              <w:rPr>
                <w:rFonts w:hint="eastAsia" w:ascii="Times New Roman" w:hAnsi="Times New Roman" w:eastAsia="宋体"/>
                <w:bCs/>
                <w:color w:val="auto"/>
                <w:sz w:val="24"/>
                <w:szCs w:val="24"/>
                <w:lang w:val="en-US" w:eastAsia="zh-CN"/>
              </w:rPr>
              <w:t>4</w:t>
            </w:r>
            <w:r>
              <w:rPr>
                <w:rFonts w:hint="eastAsia" w:ascii="Times New Roman" w:hAnsi="Times New Roman" w:eastAsia="宋体"/>
                <w:bCs/>
                <w:color w:val="auto"/>
                <w:sz w:val="24"/>
                <w:szCs w:val="24"/>
              </w:rPr>
              <w:t>台LNG</w:t>
            </w:r>
            <w:r>
              <w:rPr>
                <w:rFonts w:hint="eastAsia" w:ascii="Times New Roman" w:hAnsi="Times New Roman" w:eastAsia="宋体"/>
                <w:bCs/>
                <w:color w:val="auto"/>
                <w:sz w:val="24"/>
                <w:szCs w:val="24"/>
                <w:lang w:eastAsia="zh-CN"/>
              </w:rPr>
              <w:t>单</w:t>
            </w:r>
            <w:r>
              <w:rPr>
                <w:rFonts w:hint="eastAsia" w:ascii="Times New Roman" w:hAnsi="Times New Roman" w:eastAsia="宋体"/>
                <w:bCs/>
                <w:color w:val="auto"/>
                <w:sz w:val="24"/>
                <w:szCs w:val="24"/>
              </w:rPr>
              <w:t>枪加气机</w:t>
            </w:r>
            <w:r>
              <w:rPr>
                <w:rFonts w:hint="eastAsia" w:ascii="Times New Roman" w:hAnsi="Times New Roman" w:eastAsia="宋体"/>
                <w:bCs/>
                <w:color w:val="auto"/>
                <w:sz w:val="24"/>
                <w:szCs w:val="24"/>
                <w:lang w:eastAsia="zh-CN"/>
              </w:rPr>
              <w:t>，加气规模不变，故不属于重大变动</w:t>
            </w:r>
            <w:r>
              <w:rPr>
                <w:rFonts w:hint="eastAsia" w:ascii="Times New Roman" w:hAnsi="Times New Roman" w:eastAsia="宋体"/>
                <w:bCs/>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34" w:hRule="atLeast"/>
          <w:jc w:val="center"/>
        </w:trPr>
        <w:tc>
          <w:tcPr>
            <w:tcW w:w="9038" w:type="dxa"/>
            <w:tcBorders>
              <w:top w:val="single" w:color="auto" w:sz="4" w:space="0"/>
              <w:left w:val="single" w:color="auto" w:sz="8" w:space="0"/>
              <w:bottom w:val="single" w:color="auto" w:sz="4" w:space="0"/>
              <w:right w:val="single" w:color="auto" w:sz="8" w:space="0"/>
            </w:tcBorders>
          </w:tcPr>
          <w:p>
            <w:pPr>
              <w:spacing w:before="120" w:beforeLines="50" w:after="0" w:line="360" w:lineRule="auto"/>
              <w:rPr>
                <w:rFonts w:hint="eastAsia" w:ascii="Times New Roman" w:hAnsi="Times New Roman" w:eastAsia="宋体"/>
                <w:b/>
                <w:bCs/>
                <w:sz w:val="24"/>
                <w:szCs w:val="24"/>
              </w:rPr>
            </w:pPr>
            <w:r>
              <w:rPr>
                <w:rFonts w:hint="eastAsia" w:ascii="Times New Roman" w:hAnsi="Times New Roman" w:eastAsia="宋体"/>
                <w:b/>
                <w:bCs/>
                <w:sz w:val="24"/>
                <w:szCs w:val="24"/>
              </w:rPr>
              <w:t>原辅材料消耗及水平衡：</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1、气源</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fldChar w:fldCharType="begin"/>
            </w:r>
            <w:r>
              <w:rPr>
                <w:rFonts w:hint="eastAsia" w:ascii="Times New Roman" w:hAnsi="Times New Roman" w:eastAsia="宋体"/>
                <w:bCs/>
                <w:color w:val="auto"/>
                <w:sz w:val="24"/>
                <w:szCs w:val="24"/>
              </w:rPr>
              <w:instrText xml:space="preserve"> = 1 \* GB2 </w:instrText>
            </w:r>
            <w:r>
              <w:rPr>
                <w:rFonts w:hint="eastAsia" w:ascii="Times New Roman" w:hAnsi="Times New Roman" w:eastAsia="宋体"/>
                <w:bCs/>
                <w:color w:val="auto"/>
                <w:sz w:val="24"/>
                <w:szCs w:val="24"/>
              </w:rPr>
              <w:fldChar w:fldCharType="separate"/>
            </w:r>
            <w:r>
              <w:rPr>
                <w:rFonts w:hint="eastAsia" w:ascii="Times New Roman" w:hAnsi="Times New Roman" w:eastAsia="宋体"/>
                <w:bCs/>
                <w:color w:val="auto"/>
                <w:sz w:val="24"/>
                <w:szCs w:val="24"/>
              </w:rPr>
              <w:t>⑴</w:t>
            </w:r>
            <w:r>
              <w:rPr>
                <w:rFonts w:hint="eastAsia" w:ascii="Times New Roman" w:hAnsi="Times New Roman" w:eastAsia="宋体"/>
                <w:bCs/>
                <w:color w:val="auto"/>
                <w:sz w:val="24"/>
                <w:szCs w:val="24"/>
              </w:rPr>
              <w:fldChar w:fldCharType="end"/>
            </w:r>
            <w:r>
              <w:rPr>
                <w:rFonts w:hint="eastAsia" w:ascii="Times New Roman" w:hAnsi="Times New Roman" w:eastAsia="宋体"/>
                <w:bCs/>
                <w:color w:val="auto"/>
                <w:sz w:val="24"/>
                <w:szCs w:val="24"/>
              </w:rPr>
              <w:t xml:space="preserve"> LNG气源</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项目LNG来源于陕西省安塞县化子坪镇安塞华油天然气有限公司LNG液化工厂，通过液化槽车运输至本站的LNG储罐，液化气质量稳定，交通便利，为项目提供长期可靠气源。LNG气源来源有保障，LNG天然气气质及主要物化参数见表2-</w:t>
            </w:r>
            <w:r>
              <w:rPr>
                <w:rFonts w:hint="eastAsia" w:ascii="Times New Roman" w:hAnsi="Times New Roman" w:eastAsia="宋体"/>
                <w:bCs/>
                <w:color w:val="auto"/>
                <w:sz w:val="24"/>
                <w:szCs w:val="24"/>
                <w:lang w:val="en-US" w:eastAsia="zh-CN"/>
              </w:rPr>
              <w:t>3</w:t>
            </w:r>
            <w:r>
              <w:rPr>
                <w:rFonts w:hint="eastAsia" w:ascii="Times New Roman" w:hAnsi="Times New Roman" w:eastAsia="宋体"/>
                <w:bCs/>
                <w:color w:val="auto"/>
                <w:sz w:val="24"/>
                <w:szCs w:val="24"/>
              </w:rPr>
              <w:t>、2-</w:t>
            </w:r>
            <w:r>
              <w:rPr>
                <w:rFonts w:hint="eastAsia" w:ascii="Times New Roman" w:hAnsi="Times New Roman" w:eastAsia="宋体"/>
                <w:bCs/>
                <w:color w:val="auto"/>
                <w:sz w:val="24"/>
                <w:szCs w:val="24"/>
                <w:lang w:val="en-US" w:eastAsia="zh-CN"/>
              </w:rPr>
              <w:t>4</w:t>
            </w:r>
            <w:r>
              <w:rPr>
                <w:rFonts w:hint="eastAsia" w:ascii="Times New Roman" w:hAnsi="Times New Roman" w:eastAsia="宋体"/>
                <w:bCs/>
                <w:color w:val="auto"/>
                <w:sz w:val="24"/>
                <w:szCs w:val="24"/>
              </w:rPr>
              <w:t>。</w:t>
            </w:r>
          </w:p>
          <w:p>
            <w:pPr>
              <w:spacing w:after="0" w:line="360" w:lineRule="auto"/>
              <w:ind w:firstLine="480" w:firstLineChars="200"/>
              <w:jc w:val="center"/>
              <w:rPr>
                <w:rFonts w:hint="eastAsia" w:ascii="黑体" w:hAnsi="黑体" w:eastAsia="黑体"/>
                <w:color w:val="auto"/>
                <w:sz w:val="24"/>
                <w:szCs w:val="24"/>
              </w:rPr>
            </w:pPr>
            <w:r>
              <w:rPr>
                <w:rFonts w:hint="eastAsia" w:ascii="黑体" w:hAnsi="黑体" w:eastAsia="黑体"/>
                <w:color w:val="auto"/>
                <w:sz w:val="24"/>
                <w:szCs w:val="24"/>
              </w:rPr>
              <w:t>LNG天然气气质参数表</w:t>
            </w:r>
          </w:p>
          <w:p>
            <w:pPr>
              <w:widowControl w:val="0"/>
              <w:adjustRightInd/>
              <w:snapToGrid/>
              <w:spacing w:after="0" w:line="0" w:lineRule="atLeast"/>
              <w:ind w:firstLine="480" w:firstLineChars="200"/>
              <w:jc w:val="both"/>
              <w:rPr>
                <w:rFonts w:hint="eastAsia" w:ascii="Times New Roman" w:hAnsi="Times New Roman" w:eastAsia="宋体"/>
                <w:bCs/>
                <w:color w:val="auto"/>
                <w:sz w:val="24"/>
                <w:szCs w:val="24"/>
                <w:lang w:eastAsia="zh-CN"/>
              </w:rPr>
            </w:pPr>
            <w:r>
              <w:rPr>
                <w:rFonts w:hint="eastAsia" w:ascii="Times New Roman" w:hAnsi="Times New Roman" w:eastAsia="宋体"/>
                <w:bCs/>
                <w:color w:val="auto"/>
                <w:sz w:val="24"/>
                <w:szCs w:val="24"/>
              </w:rPr>
              <w:t>表2-</w:t>
            </w:r>
            <w:r>
              <w:rPr>
                <w:rFonts w:hint="eastAsia" w:ascii="Times New Roman" w:hAnsi="Times New Roman" w:eastAsia="宋体"/>
                <w:bCs/>
                <w:color w:val="auto"/>
                <w:sz w:val="24"/>
                <w:szCs w:val="24"/>
                <w:lang w:val="en-US" w:eastAsia="zh-CN"/>
              </w:rPr>
              <w:t>3</w:t>
            </w:r>
          </w:p>
          <w:tbl>
            <w:tblPr>
              <w:tblStyle w:val="1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26"/>
              <w:gridCol w:w="2923"/>
              <w:gridCol w:w="2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项目组分</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单位</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CH</w:t>
                  </w:r>
                  <w:r>
                    <w:rPr>
                      <w:rFonts w:hint="eastAsia" w:ascii="Times New Roman" w:hAnsi="Times New Roman" w:eastAsia="宋体"/>
                      <w:color w:val="auto"/>
                      <w:sz w:val="21"/>
                      <w:szCs w:val="21"/>
                      <w:vertAlign w:val="subscript"/>
                    </w:rPr>
                    <w:t>4</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82.3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C</w:t>
                  </w:r>
                  <w:r>
                    <w:rPr>
                      <w:rFonts w:hint="eastAsia" w:ascii="Times New Roman" w:hAnsi="Times New Roman" w:eastAsia="宋体"/>
                      <w:color w:val="auto"/>
                      <w:sz w:val="21"/>
                      <w:szCs w:val="21"/>
                      <w:vertAlign w:val="subscript"/>
                    </w:rPr>
                    <w:t>2</w:t>
                  </w:r>
                  <w:r>
                    <w:rPr>
                      <w:rFonts w:hint="eastAsia" w:ascii="Times New Roman" w:hAnsi="Times New Roman" w:eastAsia="宋体"/>
                      <w:color w:val="auto"/>
                      <w:sz w:val="21"/>
                      <w:szCs w:val="21"/>
                    </w:rPr>
                    <w:t>H</w:t>
                  </w:r>
                  <w:r>
                    <w:rPr>
                      <w:rFonts w:hint="eastAsia" w:ascii="Times New Roman" w:hAnsi="Times New Roman" w:eastAsia="宋体"/>
                      <w:color w:val="auto"/>
                      <w:sz w:val="21"/>
                      <w:szCs w:val="21"/>
                      <w:vertAlign w:val="subscript"/>
                    </w:rPr>
                    <w:t>6</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C</w:t>
                  </w:r>
                  <w:r>
                    <w:rPr>
                      <w:rFonts w:hint="eastAsia" w:ascii="Times New Roman" w:hAnsi="Times New Roman" w:eastAsia="宋体"/>
                      <w:color w:val="auto"/>
                      <w:sz w:val="21"/>
                      <w:szCs w:val="21"/>
                      <w:vertAlign w:val="subscript"/>
                    </w:rPr>
                    <w:t>3</w:t>
                  </w:r>
                  <w:r>
                    <w:rPr>
                      <w:rFonts w:hint="eastAsia" w:ascii="Times New Roman" w:hAnsi="Times New Roman" w:eastAsia="宋体"/>
                      <w:color w:val="auto"/>
                      <w:sz w:val="21"/>
                      <w:szCs w:val="21"/>
                    </w:rPr>
                    <w:t>H</w:t>
                  </w:r>
                  <w:r>
                    <w:rPr>
                      <w:rFonts w:hint="eastAsia" w:ascii="Times New Roman" w:hAnsi="Times New Roman" w:eastAsia="宋体"/>
                      <w:color w:val="auto"/>
                      <w:sz w:val="21"/>
                      <w:szCs w:val="21"/>
                      <w:vertAlign w:val="subscript"/>
                    </w:rPr>
                    <w:t>8</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N</w:t>
                  </w:r>
                  <w:r>
                    <w:rPr>
                      <w:rFonts w:hint="eastAsia" w:ascii="Times New Roman" w:hAnsi="Times New Roman" w:eastAsia="宋体"/>
                      <w:color w:val="auto"/>
                      <w:sz w:val="21"/>
                      <w:szCs w:val="21"/>
                      <w:vertAlign w:val="subscript"/>
                    </w:rPr>
                    <w:t>2</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6"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其它</w:t>
                  </w:r>
                </w:p>
              </w:tc>
              <w:tc>
                <w:tcPr>
                  <w:tcW w:w="2923"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928"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777" w:type="dxa"/>
                  <w:gridSpan w:val="3"/>
                  <w:tcBorders>
                    <w:top w:val="single" w:color="auto" w:sz="4" w:space="0"/>
                    <w:left w:val="single" w:color="auto" w:sz="4" w:space="0"/>
                    <w:bottom w:val="single" w:color="auto" w:sz="4" w:space="0"/>
                    <w:right w:val="single" w:color="auto" w:sz="4" w:space="0"/>
                  </w:tcBorders>
                  <w:vAlign w:val="center"/>
                </w:tcPr>
                <w:p>
                  <w:pPr>
                    <w:widowControl w:val="0"/>
                    <w:spacing w:after="0"/>
                    <w:jc w:val="both"/>
                    <w:rPr>
                      <w:rFonts w:hint="eastAsia" w:ascii="Times New Roman" w:hAnsi="Times New Roman" w:eastAsia="宋体"/>
                      <w:color w:val="auto"/>
                      <w:sz w:val="21"/>
                      <w:szCs w:val="21"/>
                    </w:rPr>
                  </w:pPr>
                  <w:r>
                    <w:rPr>
                      <w:rFonts w:hint="eastAsia" w:ascii="Times New Roman" w:hAnsi="Times New Roman" w:eastAsia="宋体"/>
                      <w:color w:val="auto"/>
                      <w:sz w:val="21"/>
                      <w:szCs w:val="21"/>
                    </w:rPr>
                    <w:t>注：表中气体体积的标准参比条件是101.325kpa，20℃。</w:t>
                  </w:r>
                </w:p>
              </w:tc>
            </w:tr>
          </w:tbl>
          <w:p>
            <w:pPr>
              <w:spacing w:after="0" w:line="360" w:lineRule="auto"/>
              <w:ind w:firstLine="480" w:firstLineChars="200"/>
              <w:jc w:val="center"/>
              <w:rPr>
                <w:rFonts w:hint="eastAsia" w:ascii="黑体" w:hAnsi="黑体" w:eastAsia="黑体"/>
                <w:color w:val="auto"/>
                <w:sz w:val="24"/>
                <w:szCs w:val="24"/>
              </w:rPr>
            </w:pPr>
            <w:r>
              <w:rPr>
                <w:rFonts w:hint="eastAsia" w:ascii="黑体" w:hAnsi="黑体" w:eastAsia="黑体"/>
                <w:color w:val="auto"/>
                <w:sz w:val="24"/>
                <w:szCs w:val="24"/>
              </w:rPr>
              <w:t>LNG天然气主要物化参数表</w:t>
            </w:r>
          </w:p>
          <w:p>
            <w:pPr>
              <w:widowControl w:val="0"/>
              <w:adjustRightInd/>
              <w:snapToGrid/>
              <w:spacing w:after="0" w:line="0" w:lineRule="atLeast"/>
              <w:ind w:firstLine="480" w:firstLineChars="200"/>
              <w:jc w:val="both"/>
              <w:rPr>
                <w:rFonts w:hint="eastAsia" w:ascii="Times New Roman" w:hAnsi="Times New Roman" w:eastAsia="宋体"/>
                <w:bCs/>
                <w:color w:val="auto"/>
                <w:sz w:val="24"/>
                <w:szCs w:val="24"/>
                <w:lang w:eastAsia="zh-CN"/>
              </w:rPr>
            </w:pPr>
            <w:r>
              <w:rPr>
                <w:rFonts w:hint="eastAsia" w:ascii="Times New Roman" w:hAnsi="Times New Roman" w:eastAsia="宋体"/>
                <w:bCs/>
                <w:color w:val="auto"/>
                <w:sz w:val="24"/>
                <w:szCs w:val="24"/>
              </w:rPr>
              <w:t>表2-</w:t>
            </w:r>
            <w:r>
              <w:rPr>
                <w:rFonts w:hint="eastAsia" w:ascii="Times New Roman" w:hAnsi="Times New Roman" w:eastAsia="宋体"/>
                <w:bCs/>
                <w:color w:val="auto"/>
                <w:sz w:val="24"/>
                <w:szCs w:val="24"/>
                <w:lang w:val="en-US" w:eastAsia="zh-CN"/>
              </w:rPr>
              <w:t>4</w:t>
            </w:r>
          </w:p>
          <w:tbl>
            <w:tblPr>
              <w:tblStyle w:val="13"/>
              <w:tblW w:w="87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9"/>
              <w:gridCol w:w="2177"/>
              <w:gridCol w:w="2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序号</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参数</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单位</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沸点</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℃（latm）</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2</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燃点</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3</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密度</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kg/m</w:t>
                  </w:r>
                  <w:r>
                    <w:rPr>
                      <w:rFonts w:hint="eastAsia" w:ascii="Times New Roman" w:hAnsi="Times New Roman" w:eastAsia="宋体"/>
                      <w:color w:val="auto"/>
                      <w:sz w:val="21"/>
                      <w:szCs w:val="21"/>
                      <w:vertAlign w:val="superscript"/>
                    </w:rPr>
                    <w:t>3</w:t>
                  </w:r>
                  <w:r>
                    <w:rPr>
                      <w:rFonts w:hint="eastAsia" w:ascii="Times New Roman" w:hAnsi="Times New Roman" w:eastAsia="宋体"/>
                      <w:color w:val="auto"/>
                      <w:sz w:val="21"/>
                      <w:szCs w:val="21"/>
                    </w:rPr>
                    <w:t>（-162℃）</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4</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气液体积比</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（0℃，latm）/（20℃，latm）</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560.207/601.248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09" w:type="dxa"/>
                  <w:tcBorders>
                    <w:top w:val="single" w:color="auto" w:sz="4" w:space="0"/>
                    <w:left w:val="single" w:color="auto" w:sz="4" w:space="0"/>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5</w:t>
                  </w:r>
                </w:p>
              </w:tc>
              <w:tc>
                <w:tcPr>
                  <w:tcW w:w="2177"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蒸发潜热</w:t>
                  </w:r>
                </w:p>
              </w:tc>
              <w:tc>
                <w:tcPr>
                  <w:tcW w:w="2851"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kJ/kg（理论计算）</w:t>
                  </w:r>
                </w:p>
              </w:tc>
              <w:tc>
                <w:tcPr>
                  <w:tcW w:w="2340" w:type="dxa"/>
                  <w:tcBorders>
                    <w:top w:val="single" w:color="auto" w:sz="4" w:space="0"/>
                    <w:left w:val="nil"/>
                    <w:bottom w:val="single" w:color="auto" w:sz="4" w:space="0"/>
                    <w:right w:val="single" w:color="auto" w:sz="4" w:space="0"/>
                  </w:tcBorders>
                  <w:vAlign w:val="center"/>
                </w:tcPr>
                <w:p>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489.31</w:t>
                  </w:r>
                </w:p>
              </w:tc>
            </w:tr>
          </w:tbl>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2、水平衡</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fldChar w:fldCharType="begin"/>
            </w:r>
            <w:r>
              <w:rPr>
                <w:rFonts w:hint="eastAsia" w:ascii="Times New Roman" w:hAnsi="Times New Roman" w:eastAsia="宋体"/>
                <w:bCs/>
                <w:color w:val="auto"/>
                <w:sz w:val="24"/>
                <w:szCs w:val="24"/>
              </w:rPr>
              <w:instrText xml:space="preserve"> = 1 \* GB2 </w:instrText>
            </w:r>
            <w:r>
              <w:rPr>
                <w:rFonts w:hint="eastAsia" w:ascii="Times New Roman" w:hAnsi="Times New Roman" w:eastAsia="宋体"/>
                <w:bCs/>
                <w:color w:val="auto"/>
                <w:sz w:val="24"/>
                <w:szCs w:val="24"/>
              </w:rPr>
              <w:fldChar w:fldCharType="separate"/>
            </w:r>
            <w:r>
              <w:rPr>
                <w:rFonts w:hint="eastAsia" w:ascii="Times New Roman" w:hAnsi="Times New Roman" w:eastAsia="宋体"/>
                <w:bCs/>
                <w:color w:val="auto"/>
                <w:sz w:val="24"/>
                <w:szCs w:val="24"/>
              </w:rPr>
              <w:t>⑴</w:t>
            </w:r>
            <w:r>
              <w:rPr>
                <w:rFonts w:hint="eastAsia" w:ascii="Times New Roman" w:hAnsi="Times New Roman" w:eastAsia="宋体"/>
                <w:bCs/>
                <w:color w:val="auto"/>
                <w:sz w:val="24"/>
                <w:szCs w:val="24"/>
              </w:rPr>
              <w:fldChar w:fldCharType="end"/>
            </w:r>
            <w:r>
              <w:rPr>
                <w:rFonts w:hint="eastAsia" w:ascii="Times New Roman" w:hAnsi="Times New Roman" w:eastAsia="宋体"/>
                <w:bCs/>
                <w:color w:val="auto"/>
                <w:sz w:val="24"/>
                <w:szCs w:val="24"/>
              </w:rPr>
              <w:t xml:space="preserve"> 给水</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项目供水由企业自打井供给，水质、水量均可以满足项目用水要求。本次建设LNG加气站项目工作人员共6人，按照职工既定生活用水65L/d计，另外流动人员进入站区产生的洗漱废水，流动人口生活用水量为0.3m</w:t>
            </w:r>
            <w:r>
              <w:rPr>
                <w:rFonts w:hint="eastAsia"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/d。</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fldChar w:fldCharType="begin"/>
            </w:r>
            <w:r>
              <w:rPr>
                <w:rFonts w:hint="eastAsia" w:ascii="Times New Roman" w:hAnsi="Times New Roman" w:eastAsia="宋体"/>
                <w:bCs/>
                <w:color w:val="auto"/>
                <w:sz w:val="24"/>
                <w:szCs w:val="24"/>
              </w:rPr>
              <w:instrText xml:space="preserve"> = 2 \* GB2 </w:instrText>
            </w:r>
            <w:r>
              <w:rPr>
                <w:rFonts w:hint="eastAsia" w:ascii="Times New Roman" w:hAnsi="Times New Roman" w:eastAsia="宋体"/>
                <w:bCs/>
                <w:color w:val="auto"/>
                <w:sz w:val="24"/>
                <w:szCs w:val="24"/>
              </w:rPr>
              <w:fldChar w:fldCharType="separate"/>
            </w:r>
            <w:r>
              <w:rPr>
                <w:rFonts w:hint="eastAsia" w:ascii="Times New Roman" w:hAnsi="Times New Roman" w:eastAsia="宋体"/>
                <w:bCs/>
                <w:color w:val="auto"/>
                <w:sz w:val="24"/>
                <w:szCs w:val="24"/>
              </w:rPr>
              <w:t>⑵</w:t>
            </w:r>
            <w:r>
              <w:rPr>
                <w:rFonts w:hint="eastAsia" w:ascii="Times New Roman" w:hAnsi="Times New Roman" w:eastAsia="宋体"/>
                <w:bCs/>
                <w:color w:val="auto"/>
                <w:sz w:val="24"/>
                <w:szCs w:val="24"/>
              </w:rPr>
              <w:fldChar w:fldCharType="end"/>
            </w:r>
            <w:r>
              <w:rPr>
                <w:rFonts w:hint="eastAsia" w:ascii="Times New Roman" w:hAnsi="Times New Roman" w:eastAsia="宋体"/>
                <w:bCs/>
                <w:color w:val="auto"/>
                <w:sz w:val="24"/>
                <w:szCs w:val="24"/>
              </w:rPr>
              <w:t xml:space="preserve"> 排水</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站区设旱厕1座，洗漱废水泼洒抑尘，食堂废水经隔油池处理后进入旱厕，旱厕定期清掏做堆肥处置。项目水平衡图见图2-</w:t>
            </w:r>
            <w:r>
              <w:rPr>
                <w:rFonts w:hint="eastAsia" w:ascii="Times New Roman" w:hAnsi="Times New Roman" w:eastAsia="宋体"/>
                <w:bCs/>
                <w:color w:val="auto"/>
                <w:sz w:val="24"/>
                <w:szCs w:val="24"/>
                <w:lang w:val="en-US" w:eastAsia="zh-CN"/>
              </w:rPr>
              <w:t>4</w:t>
            </w:r>
            <w:r>
              <w:rPr>
                <w:rFonts w:hint="eastAsia" w:ascii="Times New Roman" w:hAnsi="Times New Roman" w:eastAsia="宋体"/>
                <w:bCs/>
                <w:color w:val="auto"/>
                <w:sz w:val="24"/>
                <w:szCs w:val="24"/>
              </w:rPr>
              <w:t>。</w:t>
            </w:r>
          </w:p>
          <w:p>
            <w:pPr>
              <w:pStyle w:val="16"/>
            </w:pPr>
            <w:r>
              <mc:AlternateContent>
                <mc:Choice Requires="wpc">
                  <w:drawing>
                    <wp:inline distT="0" distB="0" distL="0" distR="0">
                      <wp:extent cx="5486400" cy="3200400"/>
                      <wp:effectExtent l="0" t="0" r="0" b="0"/>
                      <wp:docPr id="235" name="画布 23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36" name="文本框 236"/>
                              <wps:cNvSpPr txBox="1"/>
                              <wps:spPr>
                                <a:xfrm>
                                  <a:off x="276046" y="310551"/>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微软雅黑"/>
                                        <w:lang w:val="en-US" w:eastAsia="zh-CN"/>
                                      </w:rPr>
                                    </w:pPr>
                                    <w:r>
                                      <w:rPr>
                                        <w:rFonts w:hint="eastAsia"/>
                                      </w:rPr>
                                      <w:t>流动人员</w:t>
                                    </w:r>
                                    <w:r>
                                      <w:rPr>
                                        <w:rFonts w:hint="eastAsia"/>
                                        <w:lang w:val="en-US" w:eastAsia="zh-CN"/>
                                      </w:rPr>
                                      <w:t>0.3m/d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文本框 81"/>
                              <wps:cNvSpPr txBox="1"/>
                              <wps:spPr>
                                <a:xfrm>
                                  <a:off x="276046" y="1189650"/>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职工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1966622" y="1785068"/>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食堂废水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966622" y="632739"/>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洗漱废水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1966622" y="2327328"/>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隔油池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3550873" y="2326127"/>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微软雅黑"/>
                                        <w:lang w:eastAsia="zh-CN"/>
                                      </w:rPr>
                                    </w:pPr>
                                    <w:r>
                                      <w:rPr>
                                        <w:rFonts w:hint="eastAsia"/>
                                        <w:lang w:eastAsia="zh-CN"/>
                                      </w:rPr>
                                      <w:t>旱厕</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3550873" y="628728"/>
                                  <a:ext cx="1095554"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jc w:val="center"/>
                                    </w:pPr>
                                    <w:r>
                                      <w:rPr>
                                        <w:rFonts w:hint="eastAsia"/>
                                      </w:rPr>
                                      <w:t>泼洒抑尘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肘形连接符 2"/>
                              <wps:cNvCnPr>
                                <a:stCxn id="81" idx="3"/>
                                <a:endCxn id="41" idx="1"/>
                              </wps:cNvCnPr>
                              <wps:spPr>
                                <a:xfrm flipV="1">
                                  <a:off x="1371600" y="788015"/>
                                  <a:ext cx="595022" cy="556911"/>
                                </a:xfrm>
                                <a:prstGeom prst="bentConnector3">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 name="肘形连接符 3"/>
                              <wps:cNvCnPr>
                                <a:stCxn id="81" idx="3"/>
                                <a:endCxn id="39" idx="1"/>
                              </wps:cNvCnPr>
                              <wps:spPr>
                                <a:xfrm>
                                  <a:off x="1371600" y="1344926"/>
                                  <a:ext cx="595022" cy="595418"/>
                                </a:xfrm>
                                <a:prstGeom prst="bentConnector3">
                                  <a:avLst>
                                    <a:gd name="adj1" fmla="val 50000"/>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 name="肘形连接符 4"/>
                              <wps:cNvCnPr>
                                <a:stCxn id="236" idx="3"/>
                                <a:endCxn id="41" idx="0"/>
                              </wps:cNvCnPr>
                              <wps:spPr>
                                <a:xfrm>
                                  <a:off x="1371600" y="465827"/>
                                  <a:ext cx="1142799" cy="166912"/>
                                </a:xfrm>
                                <a:prstGeom prst="bentConnector2">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5" name="直接箭头连接符 5"/>
                              <wps:cNvCnPr>
                                <a:stCxn id="39" idx="2"/>
                                <a:endCxn id="46" idx="0"/>
                              </wps:cNvCnPr>
                              <wps:spPr>
                                <a:xfrm>
                                  <a:off x="2514399" y="2095619"/>
                                  <a:ext cx="0" cy="23170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 name="直接箭头连接符 6"/>
                              <wps:cNvCnPr>
                                <a:stCxn id="46" idx="3"/>
                                <a:endCxn id="47" idx="1"/>
                              </wps:cNvCnPr>
                              <wps:spPr>
                                <a:xfrm flipV="1">
                                  <a:off x="3062176" y="2481403"/>
                                  <a:ext cx="488697" cy="120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 name="直接箭头连接符 7"/>
                              <wps:cNvCnPr>
                                <a:stCxn id="41" idx="3"/>
                                <a:endCxn id="48" idx="1"/>
                              </wps:cNvCnPr>
                              <wps:spPr>
                                <a:xfrm flipV="1">
                                  <a:off x="3062176" y="784004"/>
                                  <a:ext cx="488697" cy="401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文本框 30"/>
                              <wps:cNvSpPr txBox="1"/>
                              <wps:spPr>
                                <a:xfrm>
                                  <a:off x="1503680" y="222250"/>
                                  <a:ext cx="9144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8"/>
                                        <w:szCs w:val="18"/>
                                        <w:lang w:val="en-US" w:eastAsia="zh-CN"/>
                                      </w:rPr>
                                    </w:pPr>
                                    <w:r>
                                      <w:rPr>
                                        <w:rFonts w:hint="eastAsia"/>
                                        <w:sz w:val="18"/>
                                        <w:szCs w:val="18"/>
                                        <w:lang w:val="en-US" w:eastAsia="zh-CN"/>
                                      </w:rPr>
                                      <w:t>0.3m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1348740" y="584835"/>
                                  <a:ext cx="9144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8"/>
                                        <w:szCs w:val="18"/>
                                        <w:lang w:val="en-US" w:eastAsia="zh-CN"/>
                                      </w:rPr>
                                    </w:pPr>
                                    <w:r>
                                      <w:rPr>
                                        <w:rFonts w:hint="eastAsia"/>
                                        <w:sz w:val="18"/>
                                        <w:szCs w:val="18"/>
                                        <w:lang w:val="en-US" w:eastAsia="zh-CN"/>
                                      </w:rPr>
                                      <w:t>0.15m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文本框 35"/>
                              <wps:cNvSpPr txBox="1"/>
                              <wps:spPr>
                                <a:xfrm>
                                  <a:off x="1373505" y="1887220"/>
                                  <a:ext cx="9144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8"/>
                                        <w:szCs w:val="18"/>
                                        <w:lang w:val="en-US" w:eastAsia="zh-CN"/>
                                      </w:rPr>
                                    </w:pPr>
                                    <w:r>
                                      <w:rPr>
                                        <w:rFonts w:hint="eastAsia"/>
                                        <w:sz w:val="18"/>
                                        <w:szCs w:val="18"/>
                                        <w:lang w:val="en-US" w:eastAsia="zh-CN"/>
                                      </w:rPr>
                                      <w:t>0.2m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文本框 36"/>
                              <wps:cNvSpPr txBox="1"/>
                              <wps:spPr>
                                <a:xfrm>
                                  <a:off x="2970530" y="573405"/>
                                  <a:ext cx="9144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8"/>
                                        <w:szCs w:val="18"/>
                                        <w:lang w:val="en-US" w:eastAsia="zh-CN"/>
                                      </w:rPr>
                                    </w:pPr>
                                    <w:r>
                                      <w:rPr>
                                        <w:rFonts w:hint="eastAsia"/>
                                        <w:sz w:val="18"/>
                                        <w:szCs w:val="18"/>
                                        <w:lang w:val="en-US" w:eastAsia="zh-CN"/>
                                      </w:rPr>
                                      <w:t>0.35m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2999740" y="2262505"/>
                                  <a:ext cx="914400" cy="316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8"/>
                                        <w:szCs w:val="18"/>
                                        <w:lang w:val="en-US" w:eastAsia="zh-CN"/>
                                      </w:rPr>
                                    </w:pPr>
                                    <w:r>
                                      <w:rPr>
                                        <w:rFonts w:hint="eastAsia"/>
                                        <w:sz w:val="18"/>
                                        <w:szCs w:val="18"/>
                                        <w:lang w:val="en-US" w:eastAsia="zh-CN"/>
                                      </w:rPr>
                                      <w:t>0.2m</w:t>
                                    </w:r>
                                    <w:r>
                                      <w:rPr>
                                        <w:rFonts w:hint="eastAsia"/>
                                        <w:sz w:val="18"/>
                                        <w:szCs w:val="18"/>
                                        <w:vertAlign w:val="superscript"/>
                                        <w:lang w:val="en-US" w:eastAsia="zh-CN"/>
                                      </w:rPr>
                                      <w:t>3</w:t>
                                    </w:r>
                                    <w:r>
                                      <w:rPr>
                                        <w:rFonts w:hint="eastAsia"/>
                                        <w:sz w:val="18"/>
                                        <w:szCs w:val="18"/>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52pt;width:432pt;" coordsize="5486400,3200400" editas="canvas" o:gfxdata="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">
                      <o:lock v:ext="edit" aspectratio="f"/>
                      <v:shape id="_x0000_s1026" o:spid="_x0000_s1026" style="position:absolute;left:0;top:0;height:3200400;width:5486400;" filled="f" stroked="f" coordsize="21600,21600" o:gfxdata="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">
                        <v:fill on="f" focussize="0,0"/>
                        <v:stroke on="f"/>
                        <v:imagedata o:title=""/>
                        <o:lock v:ext="edit" aspectratio="t"/>
                      </v:shape>
                      <v:shape id="_x0000_s1026" o:spid="_x0000_s1026" o:spt="202" type="#_x0000_t202" style="position:absolute;left:276046;top:310551;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ZEIgt0gAAAAUBAAAPAAAAAAAAAAEA&#10;IAAAACIAAABkcnMvZG93bnJldi54bWxQSwECFAAUAAAACACHTuJABipiXk4CAACFBAAADgAAAAAA&#10;AAABACAAAAAhAQAAZHJzL2Uyb0RvYy54bWxQSwUGAAAAAAYABgBZAQAA4QUAAAAA&#10;">
                        <v:fill on="t" focussize="0,0"/>
                        <v:stroke weight="0.5pt" color="#000000 [3204]" joinstyle="round"/>
                        <v:imagedata o:title=""/>
                        <o:lock v:ext="edit" aspectratio="f"/>
                        <v:textbox>
                          <w:txbxContent>
                            <w:p>
                              <w:pPr>
                                <w:jc w:val="center"/>
                                <w:rPr>
                                  <w:rFonts w:hint="default" w:eastAsia="微软雅黑"/>
                                  <w:lang w:val="en-US" w:eastAsia="zh-CN"/>
                                </w:rPr>
                              </w:pPr>
                              <w:r>
                                <w:rPr>
                                  <w:rFonts w:hint="eastAsia"/>
                                </w:rPr>
                                <w:t>流动人员</w:t>
                              </w:r>
                              <w:r>
                                <w:rPr>
                                  <w:rFonts w:hint="eastAsia"/>
                                  <w:lang w:val="en-US" w:eastAsia="zh-CN"/>
                                </w:rPr>
                                <w:t>0.3m/d</w:t>
                              </w:r>
                            </w:p>
                          </w:txbxContent>
                        </v:textbox>
                      </v:shape>
                      <v:shape id="_x0000_s1026" o:spid="_x0000_s1026" o:spt="202" type="#_x0000_t202" style="position:absolute;left:276046;top:1189650;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kQiC3SAAAABQEAAA8AAAAAAAAA&#10;AQAgAAAAIgAAAGRycy9kb3ducmV2LnhtbFBLAQIUABQAAAAIAIdO4kABEzL4UAIAAIQEAAAOAAAA&#10;AAAAAAEAIAAAACEBAABkcnMvZTJvRG9jLnhtbFBLBQYAAAAABgAGAFkBAADjBQAAAAA=&#10;">
                        <v:fill on="t" focussize="0,0"/>
                        <v:stroke weight="0.5pt" color="#000000 [3204]" joinstyle="round"/>
                        <v:imagedata o:title=""/>
                        <o:lock v:ext="edit" aspectratio="f"/>
                        <v:textbox>
                          <w:txbxContent>
                            <w:p>
                              <w:pPr>
                                <w:jc w:val="center"/>
                              </w:pPr>
                              <w:r>
                                <w:rPr>
                                  <w:rFonts w:hint="eastAsia"/>
                                </w:rPr>
                                <w:t>职工</w:t>
                              </w:r>
                            </w:p>
                          </w:txbxContent>
                        </v:textbox>
                      </v:shape>
                      <v:shape id="_x0000_s1026" o:spid="_x0000_s1026" o:spt="202" type="#_x0000_t202" style="position:absolute;left:1966622;top:1785068;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ZEIgt0gAAAAUBAAAPAAAAAAAA&#10;AAEAIAAAACIAAABkcnMvZG93bnJldi54bWxQSwECFAAUAAAACACHTuJA9jDDolECAACFBAAADgAA&#10;AAAAAAABACAAAAAhAQAAZHJzL2Uyb0RvYy54bWxQSwUGAAAAAAYABgBZAQAA5AUAAAAA&#10;">
                        <v:fill on="t" focussize="0,0"/>
                        <v:stroke weight="0.5pt" color="#000000 [3204]" joinstyle="round"/>
                        <v:imagedata o:title=""/>
                        <o:lock v:ext="edit" aspectratio="f"/>
                        <v:textbox>
                          <w:txbxContent>
                            <w:p>
                              <w:pPr>
                                <w:jc w:val="center"/>
                              </w:pPr>
                              <w:r>
                                <w:rPr>
                                  <w:rFonts w:hint="eastAsia"/>
                                </w:rPr>
                                <w:t>食堂废水</w:t>
                              </w:r>
                            </w:p>
                          </w:txbxContent>
                        </v:textbox>
                      </v:shape>
                      <v:shape id="_x0000_s1026" o:spid="_x0000_s1026" o:spt="202" type="#_x0000_t202" style="position:absolute;left:1966622;top:632739;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BkQiC3SAAAABQEAAA8AAAAAAAAA&#10;AQAgAAAAIgAAAGRycy9kb3ducmV2LnhtbFBLAQIUABQAAAAIAIdO4kCEcH/6UAIAAIQEAAAOAAAA&#10;AAAAAAEAIAAAACEBAABkcnMvZTJvRG9jLnhtbFBLBQYAAAAABgAGAFkBAADjBQAAAAA=&#10;">
                        <v:fill on="t" focussize="0,0"/>
                        <v:stroke weight="0.5pt" color="#000000 [3204]" joinstyle="round"/>
                        <v:imagedata o:title=""/>
                        <o:lock v:ext="edit" aspectratio="f"/>
                        <v:textbox>
                          <w:txbxContent>
                            <w:p>
                              <w:pPr>
                                <w:jc w:val="center"/>
                              </w:pPr>
                              <w:r>
                                <w:rPr>
                                  <w:rFonts w:hint="eastAsia"/>
                                </w:rPr>
                                <w:t>洗漱废水</w:t>
                              </w:r>
                            </w:p>
                          </w:txbxContent>
                        </v:textbox>
                      </v:shape>
                      <v:shape id="_x0000_s1026" o:spid="_x0000_s1026" o:spt="202" type="#_x0000_t202" style="position:absolute;left:1966622;top:2327328;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RCILdIAAAAFAQAADwAAAAAA&#10;AAABACAAAAAiAAAAZHJzL2Rvd25yZXYueG1sUEsBAhQAFAAAAAgAh07iQD7y/PtSAgAAhQQAAA4A&#10;AAAAAAAAAQAgAAAAIQEAAGRycy9lMm9Eb2MueG1sUEsFBgAAAAAGAAYAWQEAAOUFAAAAAA==&#10;">
                        <v:fill on="t" focussize="0,0"/>
                        <v:stroke weight="0.5pt" color="#000000 [3204]" joinstyle="round"/>
                        <v:imagedata o:title=""/>
                        <o:lock v:ext="edit" aspectratio="f"/>
                        <v:textbox>
                          <w:txbxContent>
                            <w:p>
                              <w:pPr>
                                <w:jc w:val="center"/>
                              </w:pPr>
                              <w:r>
                                <w:rPr>
                                  <w:rFonts w:hint="eastAsia"/>
                                </w:rPr>
                                <w:t>隔油池</w:t>
                              </w:r>
                            </w:p>
                          </w:txbxContent>
                        </v:textbox>
                      </v:shape>
                      <v:shape id="_x0000_s1026" o:spid="_x0000_s1026" o:spt="202" type="#_x0000_t202" style="position:absolute;left:3550873;top:2326127;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kQiC3SAAAABQEAAA8AAAAA&#10;AAAAAQAgAAAAIgAAAGRycy9kb3ducmV2LnhtbFBLAQIUABQAAAAIAIdO4kCBLwcZUwIAAIUEAAAO&#10;AAAAAAAAAAEAIAAAACEBAABkcnMvZTJvRG9jLnhtbFBLBQYAAAAABgAGAFkBAADmBQAAAAA=&#10;">
                        <v:fill on="t" focussize="0,0"/>
                        <v:stroke weight="0.5pt" color="#000000 [3204]" joinstyle="round"/>
                        <v:imagedata o:title=""/>
                        <o:lock v:ext="edit" aspectratio="f"/>
                        <v:textbox>
                          <w:txbxContent>
                            <w:p>
                              <w:pPr>
                                <w:jc w:val="center"/>
                                <w:rPr>
                                  <w:rFonts w:hint="eastAsia" w:eastAsia="微软雅黑"/>
                                  <w:lang w:eastAsia="zh-CN"/>
                                </w:rPr>
                              </w:pPr>
                              <w:r>
                                <w:rPr>
                                  <w:rFonts w:hint="eastAsia"/>
                                  <w:lang w:eastAsia="zh-CN"/>
                                </w:rPr>
                                <w:t>旱厕</w:t>
                              </w:r>
                            </w:p>
                          </w:txbxContent>
                        </v:textbox>
                      </v:shape>
                      <v:shape id="_x0000_s1026" o:spid="_x0000_s1026" o:spt="202" type="#_x0000_t202" style="position:absolute;left:3550873;top:628728;height:310551;width:1095554;" fillcolor="#FFFFFF [3201]" filled="t" stroked="t" coordsize="21600,21600" o:gfxdata="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BkQiC3SAAAABQEAAA8AAAAA&#10;AAAAAQAgAAAAIgAAAGRycy9kb3ducmV2LnhtbFBLAQIUABQAAAAIAIdO4kAIfmAMUwIAAIQEAAAO&#10;AAAAAAAAAAEAIAAAACEBAABkcnMvZTJvRG9jLnhtbFBLBQYAAAAABgAGAFkBAADmBQAAAAA=&#10;">
                        <v:fill on="t" focussize="0,0"/>
                        <v:stroke weight="0.5pt" color="#000000 [3204]" joinstyle="round"/>
                        <v:imagedata o:title=""/>
                        <o:lock v:ext="edit" aspectratio="f"/>
                        <v:textbox>
                          <w:txbxContent>
                            <w:p>
                              <w:pPr>
                                <w:jc w:val="center"/>
                              </w:pPr>
                              <w:r>
                                <w:rPr>
                                  <w:rFonts w:hint="eastAsia"/>
                                </w:rPr>
                                <w:t>泼洒抑尘</w:t>
                              </w:r>
                            </w:p>
                          </w:txbxContent>
                        </v:textbox>
                      </v:shape>
                      <v:shape id="_x0000_s1026" o:spid="_x0000_s1026" o:spt="34" type="#_x0000_t34" style="position:absolute;left:1371600;top:788015;flip:y;height:556911;width:595022;" filled="f" stroked="t" coordsize="21600,21600" o:gfxdata="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isPlPUAAAABQEAAA8AAAAA&#10;AAAAAQAgAAAAIgAAAGRycy9kb3ducmV2LnhtbFBLAQIUABQAAAAIAIdO4kAer2XeGAIAAOEDAAAO&#10;AAAAAAAAAAEAIAAAACMBAABkcnMvZTJvRG9jLnhtbFBLBQYAAAAABgAGAFkBAACtBQAAAAA=&#10;" adj="10800">
                        <v:fill on="f" focussize="0,0"/>
                        <v:stroke weight="0.5pt" color="#4472C4 [3204]" miterlimit="8" joinstyle="miter" endarrow="open"/>
                        <v:imagedata o:title=""/>
                        <o:lock v:ext="edit" aspectratio="f"/>
                      </v:shape>
                      <v:shape id="_x0000_s1026" o:spid="_x0000_s1026" o:spt="34" type="#_x0000_t34" style="position:absolute;left:1371600;top:1344926;height:595418;width:595022;" filled="f" stroked="t" coordsize="21600,21600" o:gfxdata="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EvsEG1QAA&#10;AAUBAAAPAAAAAAAAAAEAIAAAACIAAABkcnMvZG93bnJldi54bWxQSwECFAAUAAAACACHTuJAUieT&#10;HSECAAAFBAAADgAAAAAAAAABACAAAAAkAQAAZHJzL2Uyb0RvYy54bWxQSwUGAAAAAAYABgBZAQAA&#10;twUAAAAA&#10;" adj="10800">
                        <v:fill on="f" focussize="0,0"/>
                        <v:stroke weight="0.5pt" color="#4472C4 [3204]" miterlimit="8" joinstyle="miter" endarrow="open"/>
                        <v:imagedata o:title=""/>
                        <o:lock v:ext="edit" aspectratio="f"/>
                      </v:shape>
                      <v:shape id="_x0000_s1026" o:spid="_x0000_s1026" o:spt="33" type="#_x0000_t33" style="position:absolute;left:1371600;top:465827;height:166912;width:1142799;" filled="f" stroked="t" coordsize="21600,21600" o:gfxdata="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xg1/a1AAAAAUBAAAPAAAAAAAAAAEA&#10;IAAAACIAAABkcnMvZG93bnJldi54bWxQSwECFAAUAAAACACHTuJAt3L0NxMCAADZAwAADgAAAAAA&#10;AAABACAAAAAjAQAAZHJzL2Uyb0RvYy54bWxQSwUGAAAAAAYABgBZAQAAqAUAAAAA&#10;">
                        <v:fill on="f" focussize="0,0"/>
                        <v:stroke weight="0.5pt" color="#4472C4 [3204]" miterlimit="8" joinstyle="miter" endarrow="open"/>
                        <v:imagedata o:title=""/>
                        <o:lock v:ext="edit" aspectratio="f"/>
                      </v:shape>
                      <v:shape id="_x0000_s1026" o:spid="_x0000_s1026" o:spt="32" type="#_x0000_t32" style="position:absolute;left:2514399;top:2095619;height:231709;width:0;" filled="f" stroked="t" coordsize="21600,21600" o:gfxdata="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FcF+tMAAAAFAQAADwAAAAAAAAABACAA&#10;AAAiAAAAZHJzL2Rvd25yZXYueG1sUEsBAhQAFAAAAAgAh07iQLtzsbASAgAA3QMAAA4AAAAAAAAA&#10;AQAgAAAAIgEAAGRycy9lMm9Eb2MueG1sUEsFBgAAAAAGAAYAWQEAAKYFAAAAAA==&#10;">
                        <v:fill on="f" focussize="0,0"/>
                        <v:stroke weight="0.5pt" color="#4472C4 [3204]" miterlimit="8" joinstyle="miter" endarrow="open"/>
                        <v:imagedata o:title=""/>
                        <o:lock v:ext="edit" aspectratio="f"/>
                      </v:shape>
                      <v:shape id="_x0000_s1026" o:spid="_x0000_s1026" o:spt="32" type="#_x0000_t32" style="position:absolute;left:3062176;top:2481403;flip:y;height:1201;width:488697;" filled="f" stroked="t" coordsize="21600,21600" o:gfxdata="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K9CNtUAAAAFAQAADwAA&#10;AAAAAAABACAAAAAiAAAAZHJzL2Rvd25yZXYueG1sUEsBAhQAFAAAAAgAh07iQBNSJIoZAgAA6gMA&#10;AA4AAAAAAAAAAQAgAAAAJAEAAGRycy9lMm9Eb2MueG1sUEsFBgAAAAAGAAYAWQEAAK8FAAAAAA==&#10;">
                        <v:fill on="f" focussize="0,0"/>
                        <v:stroke weight="0.5pt" color="#4472C4 [3204]" miterlimit="8" joinstyle="miter" endarrow="open"/>
                        <v:imagedata o:title=""/>
                        <o:lock v:ext="edit" aspectratio="f"/>
                      </v:shape>
                      <v:shape id="_x0000_s1026" o:spid="_x0000_s1026" o:spt="32" type="#_x0000_t32" style="position:absolute;left:3062176;top:784004;flip:y;height:4011;width:488697;" filled="f" stroked="t" coordsize="21600,21600" o:gfxdata="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r0I21QAAAAUBAAAP&#10;AAAAAAAAAAEAIAAAACIAAABkcnMvZG93bnJldi54bWxQSwECFAAUAAAACACHTuJATyEMcBsCAADp&#10;AwAADgAAAAAAAAABACAAAAAkAQAAZHJzL2Uyb0RvYy54bWxQSwUGAAAAAAYABgBZAQAAsQUAAAAA&#10;">
                        <v:fill on="f" focussize="0,0"/>
                        <v:stroke weight="0.5pt" color="#4472C4 [3204]" miterlimit="8" joinstyle="miter" endarrow="open"/>
                        <v:imagedata o:title=""/>
                        <o:lock v:ext="edit" aspectratio="f"/>
                      </v:shape>
                      <v:shape id="_x0000_s1026" o:spid="_x0000_s1026" o:spt="202" type="#_x0000_t202" style="position:absolute;left:1503680;top:222250;height:316230;width:914400;" filled="f" stroked="f" coordsize="21600,21600" o:gfxdata="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gZh&#10;O9YAAAAFAQAADwAAAAAAAAABACAAAAAiAAAAZHJzL2Rvd25yZXYueG1sUEsBAhQAFAAAAAgAh07i&#10;QGui5SQkAgAAJAQAAA4AAAAAAAAAAQAgAAAAJQEAAGRycy9lMm9Eb2MueG1sUEsFBgAAAAAGAAYA&#10;WQEAALsFAAAAAA==&#10;">
                        <v:fill on="f" focussize="0,0"/>
                        <v:stroke on="f" weight="0.5pt"/>
                        <v:imagedata o:title=""/>
                        <o:lock v:ext="edit" aspectratio="f"/>
                        <v:textbox>
                          <w:txbxContent>
                            <w:p>
                              <w:pPr>
                                <w:rPr>
                                  <w:rFonts w:hint="default" w:eastAsia="微软雅黑"/>
                                  <w:sz w:val="18"/>
                                  <w:szCs w:val="18"/>
                                  <w:lang w:val="en-US" w:eastAsia="zh-CN"/>
                                </w:rPr>
                              </w:pPr>
                              <w:r>
                                <w:rPr>
                                  <w:rFonts w:hint="eastAsia"/>
                                  <w:sz w:val="18"/>
                                  <w:szCs w:val="18"/>
                                  <w:lang w:val="en-US" w:eastAsia="zh-CN"/>
                                </w:rPr>
                                <w:t>0.3m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1348740;top:584835;height:316230;width:914400;" filled="f" stroked="f" coordsize="21600,21600" o:gfxdata="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gZhO9YAAAAFAQAADwAAAAAAAAABACAAAAAiAAAAZHJzL2Rvd25yZXYueG1sUEsBAhQAFAAA&#10;AAgAh07iQAMUOEUqAgAAJAQAAA4AAAAAAAAAAQAgAAAAJQEAAGRycy9lMm9Eb2MueG1sUEsFBgAA&#10;AAAGAAYAWQEAAMEFAAAAAA==&#10;">
                        <v:fill on="f" focussize="0,0"/>
                        <v:stroke on="f" weight="0.5pt"/>
                        <v:imagedata o:title=""/>
                        <o:lock v:ext="edit" aspectratio="f"/>
                        <v:textbox>
                          <w:txbxContent>
                            <w:p>
                              <w:pPr>
                                <w:rPr>
                                  <w:rFonts w:hint="default" w:eastAsia="微软雅黑"/>
                                  <w:sz w:val="18"/>
                                  <w:szCs w:val="18"/>
                                  <w:lang w:val="en-US" w:eastAsia="zh-CN"/>
                                </w:rPr>
                              </w:pPr>
                              <w:r>
                                <w:rPr>
                                  <w:rFonts w:hint="eastAsia"/>
                                  <w:sz w:val="18"/>
                                  <w:szCs w:val="18"/>
                                  <w:lang w:val="en-US" w:eastAsia="zh-CN"/>
                                </w:rPr>
                                <w:t>0.15m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1373505;top:1887220;height:316230;width:914400;" filled="f" stroked="f" coordsize="21600,21600" o:gfxdata="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oGYTvWAAAABQEAAA8AAAAAAAAAAQAgAAAAIgAAAGRycy9kb3ducmV2LnhtbFBLAQIUABQAAAAI&#10;AIdO4kAl3ofsKAIAACUEAAAOAAAAAAAAAAEAIAAAACUBAABkcnMvZTJvRG9jLnhtbFBLBQYAAAAA&#10;BgAGAFkBAAC/BQAAAAA=&#10;">
                        <v:fill on="f" focussize="0,0"/>
                        <v:stroke on="f" weight="0.5pt"/>
                        <v:imagedata o:title=""/>
                        <o:lock v:ext="edit" aspectratio="f"/>
                        <v:textbox>
                          <w:txbxContent>
                            <w:p>
                              <w:pPr>
                                <w:rPr>
                                  <w:rFonts w:hint="default" w:eastAsia="微软雅黑"/>
                                  <w:sz w:val="18"/>
                                  <w:szCs w:val="18"/>
                                  <w:lang w:val="en-US" w:eastAsia="zh-CN"/>
                                </w:rPr>
                              </w:pPr>
                              <w:r>
                                <w:rPr>
                                  <w:rFonts w:hint="eastAsia"/>
                                  <w:sz w:val="18"/>
                                  <w:szCs w:val="18"/>
                                  <w:lang w:val="en-US" w:eastAsia="zh-CN"/>
                                </w:rPr>
                                <w:t>0.2m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2970530;top:573405;height:316230;width:914400;" filled="f" stroked="f" coordsize="21600,21600" o:gfxdata="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oGYTvWAAAABQEAAA8AAAAAAAAAAQAgAAAAIgAAAGRycy9kb3ducmV2LnhtbFBLAQIUABQAAAAI&#10;AIdO4kAQGKYWKAIAACQEAAAOAAAAAAAAAAEAIAAAACUBAABkcnMvZTJvRG9jLnhtbFBLBQYAAAAA&#10;BgAGAFkBAAC/BQAAAAA=&#10;">
                        <v:fill on="f" focussize="0,0"/>
                        <v:stroke on="f" weight="0.5pt"/>
                        <v:imagedata o:title=""/>
                        <o:lock v:ext="edit" aspectratio="f"/>
                        <v:textbox>
                          <w:txbxContent>
                            <w:p>
                              <w:pPr>
                                <w:rPr>
                                  <w:rFonts w:hint="default" w:eastAsia="微软雅黑"/>
                                  <w:sz w:val="18"/>
                                  <w:szCs w:val="18"/>
                                  <w:lang w:val="en-US" w:eastAsia="zh-CN"/>
                                </w:rPr>
                              </w:pPr>
                              <w:r>
                                <w:rPr>
                                  <w:rFonts w:hint="eastAsia"/>
                                  <w:sz w:val="18"/>
                                  <w:szCs w:val="18"/>
                                  <w:lang w:val="en-US" w:eastAsia="zh-CN"/>
                                </w:rPr>
                                <w:t>0.35m</w:t>
                              </w:r>
                              <w:r>
                                <w:rPr>
                                  <w:rFonts w:hint="eastAsia"/>
                                  <w:sz w:val="18"/>
                                  <w:szCs w:val="18"/>
                                  <w:vertAlign w:val="superscript"/>
                                  <w:lang w:val="en-US" w:eastAsia="zh-CN"/>
                                </w:rPr>
                                <w:t>3</w:t>
                              </w:r>
                              <w:r>
                                <w:rPr>
                                  <w:rFonts w:hint="eastAsia"/>
                                  <w:sz w:val="18"/>
                                  <w:szCs w:val="18"/>
                                  <w:lang w:val="en-US" w:eastAsia="zh-CN"/>
                                </w:rPr>
                                <w:t>/d</w:t>
                              </w:r>
                            </w:p>
                          </w:txbxContent>
                        </v:textbox>
                      </v:shape>
                      <v:shape id="_x0000_s1026" o:spid="_x0000_s1026" o:spt="202" type="#_x0000_t202" style="position:absolute;left:2999740;top:2262505;height:316230;width:914400;" filled="f" stroked="f" coordsize="21600,21600" o:gfxdata="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oGYTvWAAAABQEAAA8AAAAAAAAAAQAgAAAAIgAAAGRycy9kb3ducmV2LnhtbFBLAQIUABQA&#10;AAAIAIdO4kBLaywwKwIAACUEAAAOAAAAAAAAAAEAIAAAACUBAABkcnMvZTJvRG9jLnhtbFBLBQYA&#10;AAAABgAGAFkBAADCBQAAAAA=&#10;">
                        <v:fill on="f" focussize="0,0"/>
                        <v:stroke on="f" weight="0.5pt"/>
                        <v:imagedata o:title=""/>
                        <o:lock v:ext="edit" aspectratio="f"/>
                        <v:textbox>
                          <w:txbxContent>
                            <w:p>
                              <w:pPr>
                                <w:rPr>
                                  <w:rFonts w:hint="default" w:eastAsia="微软雅黑"/>
                                  <w:sz w:val="18"/>
                                  <w:szCs w:val="18"/>
                                  <w:lang w:val="en-US" w:eastAsia="zh-CN"/>
                                </w:rPr>
                              </w:pPr>
                              <w:r>
                                <w:rPr>
                                  <w:rFonts w:hint="eastAsia"/>
                                  <w:sz w:val="18"/>
                                  <w:szCs w:val="18"/>
                                  <w:lang w:val="en-US" w:eastAsia="zh-CN"/>
                                </w:rPr>
                                <w:t>0.2m</w:t>
                              </w:r>
                              <w:r>
                                <w:rPr>
                                  <w:rFonts w:hint="eastAsia"/>
                                  <w:sz w:val="18"/>
                                  <w:szCs w:val="18"/>
                                  <w:vertAlign w:val="superscript"/>
                                  <w:lang w:val="en-US" w:eastAsia="zh-CN"/>
                                </w:rPr>
                                <w:t>3</w:t>
                              </w:r>
                              <w:r>
                                <w:rPr>
                                  <w:rFonts w:hint="eastAsia"/>
                                  <w:sz w:val="18"/>
                                  <w:szCs w:val="18"/>
                                  <w:lang w:val="en-US" w:eastAsia="zh-CN"/>
                                </w:rPr>
                                <w:t>/d</w:t>
                              </w:r>
                            </w:p>
                          </w:txbxContent>
                        </v:textbox>
                      </v:shape>
                      <w10:wrap type="none"/>
                      <w10:anchorlock/>
                    </v:group>
                  </w:pict>
                </mc:Fallback>
              </mc:AlternateContent>
            </w:r>
          </w:p>
          <w:p>
            <w:pPr>
              <w:ind w:firstLine="440" w:firstLineChars="200"/>
              <w:jc w:val="center"/>
              <w:rPr>
                <w:rFonts w:hint="eastAsia"/>
              </w:rPr>
            </w:pPr>
            <w:r>
              <w:rPr>
                <w:rFonts w:hint="eastAsia"/>
              </w:rPr>
              <w:t>图</w:t>
            </w:r>
            <w:r>
              <w:t>2</w:t>
            </w:r>
            <w:r>
              <w:rPr>
                <w:rFonts w:hint="eastAsia"/>
              </w:rPr>
              <w:t>-</w:t>
            </w:r>
            <w:r>
              <w:rPr>
                <w:rFonts w:hint="eastAsia"/>
                <w:lang w:val="en-US" w:eastAsia="zh-CN"/>
              </w:rPr>
              <w:t>4</w:t>
            </w:r>
            <w:r>
              <w:t xml:space="preserve"> </w:t>
            </w:r>
            <w:r>
              <w:rPr>
                <w:rFonts w:hint="eastAsia"/>
              </w:rPr>
              <w:t>项目水平衡图（</w:t>
            </w:r>
            <w:r>
              <w:t>单位：m</w:t>
            </w:r>
            <w:r>
              <w:rPr>
                <w:vertAlign w:val="superscript"/>
              </w:rPr>
              <w:t>3</w:t>
            </w:r>
            <w:r>
              <w:t>/d</w:t>
            </w:r>
            <w:r>
              <w:rPr>
                <w:rFonts w:hint="eastAsia"/>
              </w:rPr>
              <w:t>）</w:t>
            </w:r>
          </w:p>
          <w:p>
            <w:pPr>
              <w:pStyle w:val="16"/>
              <w:rPr>
                <w:rFonts w:hint="eastAsia" w:ascii="黑体" w:hAnsi="黑体" w:eastAsia="黑体"/>
                <w:color w:val="auto"/>
                <w:spacing w:val="-4"/>
                <w:sz w:val="24"/>
                <w:szCs w:val="24"/>
              </w:rPr>
            </w:pPr>
          </w:p>
          <w:p>
            <w:pPr>
              <w:pStyle w:val="16"/>
              <w:rPr>
                <w:rFonts w:hint="eastAsia" w:ascii="黑体" w:hAnsi="黑体" w:eastAsia="黑体"/>
                <w:color w:val="auto"/>
                <w:spacing w:val="-4"/>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57" w:hRule="atLeast"/>
          <w:jc w:val="center"/>
        </w:trPr>
        <w:tc>
          <w:tcPr>
            <w:tcW w:w="9038" w:type="dxa"/>
            <w:tcBorders>
              <w:top w:val="single" w:color="auto" w:sz="4" w:space="0"/>
              <w:left w:val="single" w:color="auto" w:sz="8" w:space="0"/>
              <w:bottom w:val="single" w:color="auto" w:sz="8" w:space="0"/>
              <w:right w:val="single" w:color="auto" w:sz="8" w:space="0"/>
            </w:tcBorders>
          </w:tcPr>
          <w:p>
            <w:pPr>
              <w:spacing w:before="120" w:beforeLines="50" w:after="0" w:line="360" w:lineRule="auto"/>
              <w:rPr>
                <w:rFonts w:hint="eastAsia" w:ascii="Times New Roman" w:hAnsi="Times New Roman" w:eastAsia="宋体"/>
                <w:b/>
                <w:bCs w:val="0"/>
                <w:color w:val="auto"/>
                <w:sz w:val="24"/>
                <w:szCs w:val="24"/>
              </w:rPr>
            </w:pPr>
            <w:r>
              <w:rPr>
                <w:rFonts w:hint="eastAsia" w:ascii="Times New Roman" w:hAnsi="Times New Roman" w:eastAsia="宋体"/>
                <w:b/>
                <w:bCs w:val="0"/>
                <w:color w:val="auto"/>
                <w:sz w:val="24"/>
                <w:szCs w:val="24"/>
              </w:rPr>
              <w:t>主要工艺流程及产物环节（附处理工艺流程图，标出产污节点）</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LNG加气站工艺流程主要包括四部分，分别为：卸车流程、升压流程、加气流程、卸压流程。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⑴ 卸车流程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从LNG液化厂用低温运输槽车将LNG运至汽车加气站，将LNG灌注到加气站的低温贮罐中。一般有三种方式：增压器卸车、浸没式低温泵卸车、增压器和低温泵联合卸车。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① 增压器卸车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通过增压器将气化后的气态天然气送入LNG槽车，增大槽车的气相压力，将槽车内的LNG压入LNG储罐。此过程需要给槽车增压，卸完车后需要给槽车降压。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② 泵卸车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将LNG槽车和LNG储罐的气相空间连通，LNG储罐中的BOG气体通过气相管充入LNG槽车，一方面解决了LNG槽车因液体减少造成的气相压力降低，另一方面解决LNG储罐因液体增多造成的气相压力升高，整个卸车过程不需要对储罐卸压，可直接进行卸车过程。优点是速度快，时间短，自动化程度高，无需对储罐卸压，不消耗LNG液体，缺点是工艺流程复杂，需要消耗电能，卸车约消耗18 kwh电。</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③ 增压器和泵联合卸车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先将LNG槽车和LNG储罐的气相空间连通，然后断开，在卸车的过程中通过增压器增大槽车的气相压力，用泵将槽车内的LNG卸入储罐，卸完车后需要给槽车降压。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增压器卸车的优点是节约电能，工艺流程简单，缺点是产生较多的放空气体，卸车时间较长；泵卸车的优点是不用产生放空气体，工艺流程简单，缺点是耗电能；增压器和泵联合卸车的优点是卸车时间较短，耗电量小于泵卸车，缺点是工艺流程较复杂。综合节约时间和节约电能，本加气站采用增压器和泵联合卸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⑵ 升压流程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LNG的汽车发动机需要车载气瓶内饱和液体压力较高，一般在0.4～0.8 MPa，而运输和储存需要LNG饱和液体压力越低越好。所以在给汽车加气之前须对储罐中的LNG进行升压升温，LNG加气站储罐升压的目的是得到一定压力的饱和液体，在升压的同时饱和温度相应升高。LNG加气站的升压采用下进气，升压方式有两种：一种是通过增压器升压，另一种是通过增压器与泵联合使用进行升压。第一种方式优点是不耗电能，缺点是升压时间长，理论需要五个多小时。第二方种式优点是升压时间短，减少放空损失，缺点是需要电耗。本加气站采用第二种方式，并且加大增压器的传热面积，大大缩短升压时间，需要一个多小时，从而确保加气时间。</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⑶ 加气流程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LNG加气站储罐中的饱和液体LNG通过泵加压后由加气机通过计量加给LNG汽车。车载储气瓶为上进液喷淋式，加进去的LNG直接吸收车载气瓶内气体的热量，使瓶内压力降低，减少放空气体，并提高了加气速度。</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⑷ 卸压流程</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由于系统漏热，LNG气化导致系统压力升高，或者在使储罐升压过程中，储罐中的液体不断地气化，这部分气化了的气体如不及时排除，会导致储罐压力越来越大。当系统压力大于设定值时，通过BOG回收系统或者打开安全阀，释放系统中的气体，降低压力，保证系统安全。本项目泄压主要是通过BOG回收系统来完成。</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运营期LNG加气工艺原则流程见图2-5。</w:t>
            </w:r>
          </w:p>
          <w:p>
            <w:pPr>
              <w:spacing w:after="0" w:line="360" w:lineRule="auto"/>
              <w:ind w:firstLine="440" w:firstLineChars="200"/>
              <w:jc w:val="center"/>
            </w:pPr>
            <w:r>
              <w:object>
                <v:shape id="_x0000_i1025" o:spt="75" type="#_x0000_t75" style="height:173.65pt;width:342pt;" o:ole="t" filled="f" o:preferrelative="t" stroked="f" coordsize="21600,21600">
                  <v:path/>
                  <v:fill on="f" focussize="0,0"/>
                  <v:stroke on="f"/>
                  <v:imagedata r:id="rId10" cropleft="12149f" croptop="3906f" cropright="25139f" cropbottom="10396f" o:title=""/>
                  <o:lock v:ext="edit" aspectratio="t"/>
                  <w10:wrap type="none"/>
                  <w10:anchorlock/>
                </v:shape>
                <o:OLEObject Type="Embed" ProgID="Equations" ShapeID="_x0000_i1025" DrawAspect="Content" ObjectID="_1468075725" r:id="rId9">
                  <o:LockedField>false</o:LockedField>
                </o:OLEObject>
              </w:object>
            </w:r>
          </w:p>
          <w:p>
            <w:pPr>
              <w:spacing w:after="0" w:line="360" w:lineRule="auto"/>
              <w:ind w:firstLine="440" w:firstLineChars="200"/>
              <w:jc w:val="center"/>
            </w:pPr>
            <w:r>
              <w:t>图</w:t>
            </w:r>
            <w:r>
              <w:rPr>
                <w:rFonts w:hint="eastAsia"/>
              </w:rPr>
              <w:t>2-5</w:t>
            </w:r>
            <w:r>
              <w:t xml:space="preserve">  加气站总工艺流程图</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⑸ LNG闪蒸汽BOG回收工艺</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低温液化天然气运输罐车、储罐及管道受外界环境热量因素的影响，以及加注设备运行过程中机械能转化成热能，车载瓶加注回压过程中一部分压力温度较高气体的回收，这些热能都使液化天然气升温产生BOG闪蒸气。BOG闪蒸气的主要成分是甲烷，排放到空气里不仅是一种无谓的浪费，而且还会加重温室效应。因此，必须对BOG进行回收处理。国内主要BOG回收工艺有再冷凝工艺回收、直接加压管输等。</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本加气站采用的BOG回收工艺为再冷凝工艺，回收的BOG通入储罐再利用。因为，当外输管网压力加大时（7~8 MPa），BOG直接压缩到外输管网，压缩机功耗大，一般不采用直接压缩工艺，而普遍采用再冷凝工艺回收。</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BOG回收系统处理流程示意图见图2-6。</w:t>
            </w:r>
          </w:p>
          <w:p>
            <w:pPr>
              <w:spacing w:after="0" w:line="360" w:lineRule="auto"/>
              <w:jc w:val="center"/>
            </w:pPr>
            <w:r>
              <mc:AlternateContent>
                <mc:Choice Requires="wpc">
                  <w:drawing>
                    <wp:inline distT="0" distB="0" distL="114300" distR="114300">
                      <wp:extent cx="5088890" cy="1797050"/>
                      <wp:effectExtent l="0" t="0" r="0" b="0"/>
                      <wp:docPr id="66" name="画布 66"/>
                      <wp:cNvGraphicFramePr/>
                      <a:graphic xmlns:a="http://schemas.openxmlformats.org/drawingml/2006/main">
                        <a:graphicData uri="http://schemas.microsoft.com/office/word/2010/wordprocessingCanvas">
                          <wpc:wpc>
                            <wpc:bg>
                              <a:noFill/>
                            </wpc:bg>
                            <wpc:whole>
                              <a:ln>
                                <a:noFill/>
                              </a:ln>
                            </wpc:whole>
                            <wps:wsp>
                              <wps:cNvPr id="54" name="流程图: 可选过程 54"/>
                              <wps:cNvSpPr/>
                              <wps:spPr>
                                <a:xfrm>
                                  <a:off x="511175" y="1165860"/>
                                  <a:ext cx="1064895" cy="32004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rPr>
                                    </w:pPr>
                                    <w:r>
                                      <w:rPr>
                                        <w:rFonts w:hint="eastAsia"/>
                                      </w:rPr>
                                      <w:t>LNG储罐</w:t>
                                    </w:r>
                                  </w:p>
                                </w:txbxContent>
                              </wps:txbx>
                              <wps:bodyPr upright="1"/>
                            </wps:wsp>
                            <wps:wsp>
                              <wps:cNvPr id="56" name="肘形连接符 56"/>
                              <wps:cNvCnPr/>
                              <wps:spPr>
                                <a:xfrm rot="-5400000">
                                  <a:off x="958215" y="548640"/>
                                  <a:ext cx="702310" cy="532130"/>
                                </a:xfrm>
                                <a:prstGeom prst="bentConnector2">
                                  <a:avLst/>
                                </a:prstGeom>
                                <a:ln w="9525" cap="flat" cmpd="sng">
                                  <a:solidFill>
                                    <a:srgbClr val="000000"/>
                                  </a:solidFill>
                                  <a:prstDash val="solid"/>
                                  <a:miter/>
                                  <a:headEnd type="none" w="med" len="med"/>
                                  <a:tailEnd type="arrow" w="med" len="med"/>
                                </a:ln>
                              </wps:spPr>
                              <wps:bodyPr/>
                            </wps:wsp>
                            <wps:wsp>
                              <wps:cNvPr id="57" name="流程图: 可选过程 57"/>
                              <wps:cNvSpPr/>
                              <wps:spPr>
                                <a:xfrm>
                                  <a:off x="1575435" y="40640"/>
                                  <a:ext cx="267970" cy="84645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缓冲罐</w:t>
                                    </w:r>
                                  </w:p>
                                </w:txbxContent>
                              </wps:txbx>
                              <wps:bodyPr upright="1"/>
                            </wps:wsp>
                            <wps:wsp>
                              <wps:cNvPr id="58" name="直接连接符 58"/>
                              <wps:cNvCnPr/>
                              <wps:spPr>
                                <a:xfrm>
                                  <a:off x="1852930" y="481965"/>
                                  <a:ext cx="527685" cy="635"/>
                                </a:xfrm>
                                <a:prstGeom prst="line">
                                  <a:avLst/>
                                </a:prstGeom>
                                <a:ln w="9525" cap="flat" cmpd="sng">
                                  <a:solidFill>
                                    <a:srgbClr val="000000"/>
                                  </a:solidFill>
                                  <a:prstDash val="solid"/>
                                  <a:headEnd type="none" w="med" len="med"/>
                                  <a:tailEnd type="arrow" w="med" len="med"/>
                                </a:ln>
                              </wps:spPr>
                              <wps:bodyPr upright="1"/>
                            </wps:wsp>
                            <wps:wsp>
                              <wps:cNvPr id="59" name="矩形 59"/>
                              <wps:cNvSpPr/>
                              <wps:spPr>
                                <a:xfrm>
                                  <a:off x="2364105" y="317500"/>
                                  <a:ext cx="1100455" cy="28575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BOG低压回收</w:t>
                                    </w:r>
                                  </w:p>
                                </w:txbxContent>
                              </wps:txbx>
                              <wps:bodyPr upright="1"/>
                            </wps:wsp>
                            <wps:wsp>
                              <wps:cNvPr id="60" name="直接连接符 60"/>
                              <wps:cNvCnPr/>
                              <wps:spPr>
                                <a:xfrm>
                                  <a:off x="3470911" y="473710"/>
                                  <a:ext cx="504000" cy="0"/>
                                </a:xfrm>
                                <a:prstGeom prst="line">
                                  <a:avLst/>
                                </a:prstGeom>
                                <a:ln w="9525" cap="flat" cmpd="sng">
                                  <a:solidFill>
                                    <a:srgbClr val="000000"/>
                                  </a:solidFill>
                                  <a:prstDash val="dash"/>
                                  <a:headEnd type="none" w="med" len="med"/>
                                  <a:tailEnd type="arrow" w="med" len="med"/>
                                </a:ln>
                              </wps:spPr>
                              <wps:bodyPr upright="1"/>
                            </wps:wsp>
                            <wps:wsp>
                              <wps:cNvPr id="61" name="矩形 61"/>
                              <wps:cNvSpPr/>
                              <wps:spPr>
                                <a:xfrm>
                                  <a:off x="3965576" y="318135"/>
                                  <a:ext cx="846455" cy="2794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超压放空</w:t>
                                    </w:r>
                                  </w:p>
                                </w:txbxContent>
                              </wps:txbx>
                              <wps:bodyPr upright="1"/>
                            </wps:wsp>
                            <wps:wsp>
                              <wps:cNvPr id="62" name="矩形 62"/>
                              <wps:cNvSpPr/>
                              <wps:spPr>
                                <a:xfrm>
                                  <a:off x="621665" y="629920"/>
                                  <a:ext cx="537845" cy="279400"/>
                                </a:xfrm>
                                <a:prstGeom prst="rect">
                                  <a:avLst/>
                                </a:prstGeom>
                                <a:noFill/>
                                <a:ln>
                                  <a:noFill/>
                                </a:ln>
                              </wps:spPr>
                              <wps:txbx>
                                <w:txbxContent>
                                  <w:p>
                                    <w:r>
                                      <w:rPr>
                                        <w:rFonts w:hint="eastAsia"/>
                                      </w:rPr>
                                      <w:t>BOG</w:t>
                                    </w:r>
                                  </w:p>
                                </w:txbxContent>
                              </wps:txbx>
                              <wps:bodyPr upright="1"/>
                            </wps:wsp>
                            <wps:wsp>
                              <wps:cNvPr id="63" name="矩形 63"/>
                              <wps:cNvSpPr/>
                              <wps:spPr>
                                <a:xfrm>
                                  <a:off x="1868170" y="248920"/>
                                  <a:ext cx="533400" cy="279400"/>
                                </a:xfrm>
                                <a:prstGeom prst="rect">
                                  <a:avLst/>
                                </a:prstGeom>
                                <a:noFill/>
                                <a:ln>
                                  <a:noFill/>
                                </a:ln>
                              </wps:spPr>
                              <wps:txbx>
                                <w:txbxContent>
                                  <w:p>
                                    <w:r>
                                      <w:rPr>
                                        <w:rFonts w:hint="eastAsia"/>
                                      </w:rPr>
                                      <w:t>BOG</w:t>
                                    </w:r>
                                  </w:p>
                                </w:txbxContent>
                              </wps:txbx>
                              <wps:bodyPr upright="1"/>
                            </wps:wsp>
                            <wps:wsp>
                              <wps:cNvPr id="65" name="肘形连接符 65"/>
                              <wps:cNvCnPr/>
                              <wps:spPr>
                                <a:xfrm rot="5400000">
                                  <a:off x="1884045" y="295275"/>
                                  <a:ext cx="722630" cy="1338580"/>
                                </a:xfrm>
                                <a:prstGeom prst="bentConnector2">
                                  <a:avLst/>
                                </a:prstGeom>
                                <a:ln w="9525" cap="flat" cmpd="sng">
                                  <a:solidFill>
                                    <a:srgbClr val="000000"/>
                                  </a:solidFill>
                                  <a:prstDash val="solid"/>
                                  <a:miter/>
                                  <a:headEnd type="none" w="med" len="med"/>
                                  <a:tailEnd type="arrow" w="med" len="med"/>
                                </a:ln>
                              </wps:spPr>
                              <wps:bodyPr/>
                            </wps:wsp>
                          </wpc:wpc>
                        </a:graphicData>
                      </a:graphic>
                    </wp:inline>
                  </w:drawing>
                </mc:Choice>
                <mc:Fallback>
                  <w:pict>
                    <v:group id="_x0000_s1026" o:spid="_x0000_s1026" o:spt="203" style="height:141.5pt;width:400.7pt;" coordsize="5088890,1797050" editas="canvas" o:gfxdata="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">
                      <o:lock v:ext="edit" aspectratio="f"/>
                      <v:shape id="_x0000_s1026" o:spid="_x0000_s1026" style="position:absolute;left:0;top:0;height:1797050;width:5088890;" filled="f" stroked="f" coordsize="21600,21600" o:gfxdata="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">
                        <v:fill on="f" focussize="0,0"/>
                        <v:stroke on="f"/>
                        <v:imagedata o:title=""/>
                        <o:lock v:ext="edit" aspectratio="f"/>
                      </v:shape>
                      <v:shape id="_x0000_s1026" o:spid="_x0000_s1026" o:spt="176" type="#_x0000_t176" style="position:absolute;left:511175;top:1165860;height:320040;width:1064895;" fillcolor="#FFFFFF" filled="t" stroked="t" coordsize="21600,21600" o:gfxdata="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HD6zLVAAAABQEAAA8A&#10;AAAAAAAAAQAgAAAAIgAAAGRycy9kb3ducmV2LnhtbFBLAQIUABQAAAAIAIdO4kBqNYheGgIAAA4E&#10;AAAOAAAAAAAAAAEAIAAAACQBAABkcnMvZTJvRG9jLnhtbFBLBQYAAAAABgAGAFkBAACwBQAAAAA=&#10;">
                        <v:fill on="t" focussize="0,0"/>
                        <v:stroke color="#000000" joinstyle="miter"/>
                        <v:imagedata o:title=""/>
                        <o:lock v:ext="edit" aspectratio="f"/>
                        <v:textbox>
                          <w:txbxContent>
                            <w:p>
                              <w:pPr>
                                <w:jc w:val="center"/>
                                <w:rPr>
                                  <w:rFonts w:ascii="Times New Roman" w:hAnsi="Times New Roman"/>
                                </w:rPr>
                              </w:pPr>
                              <w:r>
                                <w:rPr>
                                  <w:rFonts w:hint="eastAsia"/>
                                </w:rPr>
                                <w:t>LNG储罐</w:t>
                              </w:r>
                            </w:p>
                          </w:txbxContent>
                        </v:textbox>
                      </v:shape>
                      <v:shape id="_x0000_s1026" o:spid="_x0000_s1026" o:spt="33" type="#_x0000_t33" style="position:absolute;left:958215;top:548640;height:532130;width:702310;rotation:-5898240f;" filled="f" stroked="t" coordsize="21600,21600" o:gfxdata="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3cZwPVAAAABQEAAA8AAAAAAAAAAQAgAAAAIgAAAGRycy9kb3ducmV2&#10;LnhtbFBLAQIUABQAAAAIAIdO4kCQu8/5/wEAAL4DAAAOAAAAAAAAAAEAIAAAACQBAABkcnMvZTJv&#10;RG9jLnhtbFBLBQYAAAAABgAGAFkBAACVBQAAAAA=&#10;">
                        <v:fill on="f" focussize="0,0"/>
                        <v:stroke color="#000000" joinstyle="miter" endarrow="open"/>
                        <v:imagedata o:title=""/>
                        <o:lock v:ext="edit" aspectratio="f"/>
                      </v:shape>
                      <v:shape id="_x0000_s1026" o:spid="_x0000_s1026" o:spt="176" type="#_x0000_t176" style="position:absolute;left:1575435;top:40640;height:846455;width:267970;" fillcolor="#FFFFFF" filled="t" stroked="t" coordsize="21600,21600" o:gfxdata="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HD6zLVAAAABQEAAA8A&#10;AAAAAAAAAQAgAAAAIgAAAGRycy9kb3ducmV2LnhtbFBLAQIUABQAAAAIAIdO4kADn7H2GgIAAAwE&#10;AAAOAAAAAAAAAAEAIAAAACQBAABkcnMvZTJvRG9jLnhtbFBLBQYAAAAABgAGAFkBAACwBQAAAAA=&#10;">
                        <v:fill on="t" focussize="0,0"/>
                        <v:stroke color="#000000" joinstyle="miter"/>
                        <v:imagedata o:title=""/>
                        <o:lock v:ext="edit" aspectratio="f"/>
                        <v:textbox>
                          <w:txbxContent>
                            <w:p>
                              <w:pPr>
                                <w:rPr>
                                  <w:rFonts w:hint="eastAsia"/>
                                </w:rPr>
                              </w:pPr>
                              <w:r>
                                <w:rPr>
                                  <w:rFonts w:hint="eastAsia"/>
                                </w:rPr>
                                <w:t>缓冲罐</w:t>
                              </w:r>
                            </w:p>
                          </w:txbxContent>
                        </v:textbox>
                      </v:shape>
                      <v:line id="_x0000_s1026" o:spid="_x0000_s1026" o:spt="20" style="position:absolute;left:1852930;top:481965;height:635;width:527685;" filled="f" stroked="t" coordsize="21600,21600" o:gfxdata="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f9UUV1wAAAAUBAAAPAAAAAAAAAAEAIAAAACIAAABkcnMvZG93bnJldi54bWxQSwECFAAUAAAA&#10;CACHTuJAm8a+Qe8BAAClAwAADgAAAAAAAAABACAAAAAmAQAAZHJzL2Uyb0RvYy54bWxQSwUGAAAA&#10;AAYABgBZAQAAhwUAAAAA&#10;">
                        <v:fill on="f" focussize="0,0"/>
                        <v:stroke color="#000000" joinstyle="round" endarrow="open"/>
                        <v:imagedata o:title=""/>
                        <o:lock v:ext="edit" aspectratio="f"/>
                      </v:line>
                      <v:rect id="_x0000_s1026" o:spid="_x0000_s1026" o:spt="1" style="position:absolute;left:2364105;top:317500;height:285750;width:1100455;" fillcolor="#FFFFFF" filled="t" stroked="t" coordsize="21600,21600" o:gfxdata="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xcLXrUAAAABQEAAA8AAAAAAAAAAQAgAAAAIgAAAGRycy9kb3ducmV2LnhtbFBLAQIUABQAAAAI&#10;AIdO4kBveV9H8QEAAOgDAAAOAAAAAAAAAAEAIAAAACMBAABkcnMvZTJvRG9jLnhtbFBLBQYAAAAA&#10;BgAGAFkBAACGBQAAAAA=&#10;">
                        <v:fill on="t" focussize="0,0"/>
                        <v:stroke color="#000000" joinstyle="miter"/>
                        <v:imagedata o:title=""/>
                        <o:lock v:ext="edit" aspectratio="f"/>
                        <v:textbox>
                          <w:txbxContent>
                            <w:p>
                              <w:r>
                                <w:rPr>
                                  <w:rFonts w:hint="eastAsia"/>
                                </w:rPr>
                                <w:t>BOG低压回收</w:t>
                              </w:r>
                            </w:p>
                          </w:txbxContent>
                        </v:textbox>
                      </v:rect>
                      <v:line id="_x0000_s1026" o:spid="_x0000_s1026" o:spt="20" style="position:absolute;left:3470911;top:473710;height:0;width:504000;" filled="f" stroked="t" coordsize="21600,21600" o:gfxdata="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qIpUNYAAAAFAQAADwAAAAAAAAABACAAAAAiAAAAZHJzL2Rvd25yZXYueG1sUEsBAhQAFAAAAAgA&#10;h07iQJS9t8HuAQAAogMAAA4AAAAAAAAAAQAgAAAAJQEAAGRycy9lMm9Eb2MueG1sUEsFBgAAAAAG&#10;AAYAWQEAAIUFAAAAAA==&#10;">
                        <v:fill on="f" focussize="0,0"/>
                        <v:stroke color="#000000" joinstyle="round" dashstyle="dash" endarrow="open"/>
                        <v:imagedata o:title=""/>
                        <o:lock v:ext="edit" aspectratio="f"/>
                      </v:line>
                      <v:rect id="_x0000_s1026" o:spid="_x0000_s1026" o:spt="1" style="position:absolute;left:3965576;top:318135;height:279400;width:846455;" fillcolor="#FFFFFF" filled="t" stroked="t" coordsize="21600,21600" o:gfxdata="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xcLXrUAAAABQEAAA8AAAAAAAAAAQAgAAAAIgAAAGRycy9kb3ducmV2LnhtbFBLAQIU&#10;ABQAAAAIAIdO4kBrUWSb9wEAAOcDAAAOAAAAAAAAAAEAIAAAACMBAABkcnMvZTJvRG9jLnhtbFBL&#10;BQYAAAAABgAGAFkBAACMBQAAAAA=&#10;">
                        <v:fill on="t" focussize="0,0"/>
                        <v:stroke color="#000000" joinstyle="miter"/>
                        <v:imagedata o:title=""/>
                        <o:lock v:ext="edit" aspectratio="f"/>
                        <v:textbox>
                          <w:txbxContent>
                            <w:p>
                              <w:r>
                                <w:rPr>
                                  <w:rFonts w:hint="eastAsia"/>
                                </w:rPr>
                                <w:t>超压放空</w:t>
                              </w:r>
                            </w:p>
                          </w:txbxContent>
                        </v:textbox>
                      </v:rect>
                      <v:rect id="_x0000_s1026" o:spid="_x0000_s1026" o:spt="1" style="position:absolute;left:621665;top:629920;height:279400;width:537845;" filled="f" stroked="f" coordsize="21600,21600" o:gfxdata="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5PDev1gAAAAUBAAAPAAAAAAAAAAEAIAAAACIAAABkcnMvZG93&#10;bnJldi54bWxQSwECFAAUAAAACACHTuJA6lIsG5ABAAD+AgAADgAAAAAAAAABACAAAAAlAQAAZHJz&#10;L2Uyb0RvYy54bWxQSwUGAAAAAAYABgBZAQAAJwUAAAAA&#10;">
                        <v:fill on="f" focussize="0,0"/>
                        <v:stroke on="f"/>
                        <v:imagedata o:title=""/>
                        <o:lock v:ext="edit" aspectratio="f"/>
                        <v:textbox>
                          <w:txbxContent>
                            <w:p>
                              <w:r>
                                <w:rPr>
                                  <w:rFonts w:hint="eastAsia"/>
                                </w:rPr>
                                <w:t>BOG</w:t>
                              </w:r>
                            </w:p>
                          </w:txbxContent>
                        </v:textbox>
                      </v:rect>
                      <v:rect id="_x0000_s1026" o:spid="_x0000_s1026" o:spt="1" style="position:absolute;left:1868170;top:248920;height:279400;width:533400;" filled="f" stroked="f" coordsize="21600,21600" o:gfxdata="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5PDev1gAAAAUBAAAPAAAAAAAAAAEAIAAAACIAAABkcnMv&#10;ZG93bnJldi54bWxQSwECFAAUAAAACACHTuJApX4VRZMBAAD/AgAADgAAAAAAAAABACAAAAAlAQAA&#10;ZHJzL2Uyb0RvYy54bWxQSwUGAAAAAAYABgBZAQAAKgUAAAAA&#10;">
                        <v:fill on="f" focussize="0,0"/>
                        <v:stroke on="f"/>
                        <v:imagedata o:title=""/>
                        <o:lock v:ext="edit" aspectratio="f"/>
                        <v:textbox>
                          <w:txbxContent>
                            <w:p>
                              <w:r>
                                <w:rPr>
                                  <w:rFonts w:hint="eastAsia"/>
                                </w:rPr>
                                <w:t>BOG</w:t>
                              </w:r>
                            </w:p>
                          </w:txbxContent>
                        </v:textbox>
                      </v:rect>
                      <v:shape id="_x0000_s1026" o:spid="_x0000_s1026" o:spt="33" type="#_x0000_t33" style="position:absolute;left:1884045;top:295275;height:1338580;width:722630;rotation:5898240f;" filled="f" stroked="t" coordsize="21600,21600" o:gfxdata="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NIR1gAAAAUBAAAPAAAAAAAAAAEAIAAAACIAAABkcnMvZG93&#10;bnJldi54bWxQSwECFAAUAAAACACHTuJA+agzHgICAAC/AwAADgAAAAAAAAABACAAAAAlAQAAZHJz&#10;L2Uyb0RvYy54bWxQSwUGAAAAAAYABgBZAQAAmQUAAAAA&#10;">
                        <v:fill on="f" focussize="0,0"/>
                        <v:stroke color="#000000" joinstyle="miter" endarrow="open"/>
                        <v:imagedata o:title=""/>
                        <o:lock v:ext="edit" aspectratio="f"/>
                      </v:shape>
                      <w10:wrap type="none"/>
                      <w10:anchorlock/>
                    </v:group>
                  </w:pict>
                </mc:Fallback>
              </mc:AlternateContent>
            </w:r>
          </w:p>
          <w:p>
            <w:pPr>
              <w:jc w:val="center"/>
            </w:pPr>
            <w:r>
              <w:t>图</w:t>
            </w:r>
            <w:r>
              <w:rPr>
                <w:rFonts w:hint="eastAsia"/>
              </w:rPr>
              <w:t>2-6</w:t>
            </w:r>
            <w:r>
              <w:t xml:space="preserve">  BOG回收系统处理流程示意图</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⑹ LNG加气站产污环节</w:t>
            </w:r>
          </w:p>
          <w:p>
            <w:pPr>
              <w:spacing w:before="120" w:beforeLines="50" w:after="0" w:line="360" w:lineRule="auto"/>
              <w:ind w:firstLine="480" w:firstLineChars="200"/>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LNG加气部分工艺流程以及产污环节见下图。</w:t>
            </w:r>
          </w:p>
          <w:p>
            <w:pPr>
              <w:spacing w:after="0" w:line="360" w:lineRule="auto"/>
            </w:pPr>
            <w:r>
              <mc:AlternateContent>
                <mc:Choice Requires="wpg">
                  <w:drawing>
                    <wp:inline distT="0" distB="0" distL="114300" distR="114300">
                      <wp:extent cx="5485130" cy="2354580"/>
                      <wp:effectExtent l="0" t="0" r="0" b="6985"/>
                      <wp:docPr id="53" name="组合 53"/>
                      <wp:cNvGraphicFramePr/>
                      <a:graphic xmlns:a="http://schemas.openxmlformats.org/drawingml/2006/main">
                        <a:graphicData uri="http://schemas.microsoft.com/office/word/2010/wordprocessingGroup">
                          <wpg:wgp>
                            <wpg:cNvGrpSpPr>
                              <a:grpSpLocks noRot="1"/>
                            </wpg:cNvGrpSpPr>
                            <wpg:grpSpPr>
                              <a:xfrm>
                                <a:off x="0" y="0"/>
                                <a:ext cx="5485130" cy="2354580"/>
                                <a:chOff x="0" y="0"/>
                                <a:chExt cx="6665" cy="3009"/>
                              </a:xfrm>
                            </wpg:grpSpPr>
                            <wps:wsp>
                              <wps:cNvPr id="1" name="矩形 13"/>
                              <wps:cNvSpPr>
                                <a:spLocks noChangeAspect="1" noTextEdit="1"/>
                              </wps:cNvSpPr>
                              <wps:spPr>
                                <a:xfrm>
                                  <a:off x="0" y="0"/>
                                  <a:ext cx="6665" cy="3009"/>
                                </a:xfrm>
                                <a:prstGeom prst="rect">
                                  <a:avLst/>
                                </a:prstGeom>
                                <a:noFill/>
                                <a:ln>
                                  <a:noFill/>
                                </a:ln>
                              </wps:spPr>
                              <wps:bodyPr upright="1"/>
                            </wps:wsp>
                            <wps:wsp>
                              <wps:cNvPr id="9" name="矩形 14"/>
                              <wps:cNvSpPr/>
                              <wps:spPr>
                                <a:xfrm>
                                  <a:off x="616" y="899"/>
                                  <a:ext cx="1838" cy="3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rPr>
                                    </w:pPr>
                                    <w:r>
                                      <w:rPr>
                                        <w:rFonts w:hint="eastAsia"/>
                                      </w:rPr>
                                      <w:t>卸车（储罐）增压器</w:t>
                                    </w:r>
                                  </w:p>
                                </w:txbxContent>
                              </wps:txbx>
                              <wps:bodyPr upright="1"/>
                            </wps:wsp>
                            <wps:wsp>
                              <wps:cNvPr id="16" name="直接连接符 15"/>
                              <wps:cNvCnPr/>
                              <wps:spPr>
                                <a:xfrm flipH="1" flipV="1">
                                  <a:off x="1507" y="328"/>
                                  <a:ext cx="9" cy="584"/>
                                </a:xfrm>
                                <a:prstGeom prst="line">
                                  <a:avLst/>
                                </a:prstGeom>
                                <a:ln w="9525" cap="flat" cmpd="sng">
                                  <a:solidFill>
                                    <a:srgbClr val="000000"/>
                                  </a:solidFill>
                                  <a:prstDash val="lgDash"/>
                                  <a:headEnd type="none" w="med" len="med"/>
                                  <a:tailEnd type="triangle" w="med" len="med"/>
                                </a:ln>
                              </wps:spPr>
                              <wps:bodyPr upright="1"/>
                            </wps:wsp>
                            <wps:wsp>
                              <wps:cNvPr id="17" name="矩形 16"/>
                              <wps:cNvSpPr/>
                              <wps:spPr>
                                <a:xfrm>
                                  <a:off x="786" y="81"/>
                                  <a:ext cx="1474" cy="362"/>
                                </a:xfrm>
                                <a:prstGeom prst="rect">
                                  <a:avLst/>
                                </a:prstGeom>
                                <a:noFill/>
                                <a:ln>
                                  <a:noFill/>
                                </a:ln>
                              </wps:spPr>
                              <wps:txbx>
                                <w:txbxContent>
                                  <w:p>
                                    <w:pPr>
                                      <w:spacing w:line="260" w:lineRule="exact"/>
                                      <w:rPr>
                                        <w:rFonts w:hint="eastAsia"/>
                                        <w:sz w:val="21"/>
                                        <w:szCs w:val="21"/>
                                      </w:rPr>
                                    </w:pPr>
                                    <w:r>
                                      <w:rPr>
                                        <w:rFonts w:hint="eastAsia"/>
                                        <w:sz w:val="21"/>
                                        <w:szCs w:val="21"/>
                                      </w:rPr>
                                      <w:t>无组织废气、噪声</w:t>
                                    </w:r>
                                  </w:p>
                                </w:txbxContent>
                              </wps:txbx>
                              <wps:bodyPr upright="1"/>
                            </wps:wsp>
                            <wps:wsp>
                              <wps:cNvPr id="20" name="矩形 17"/>
                              <wps:cNvSpPr/>
                              <wps:spPr>
                                <a:xfrm>
                                  <a:off x="287" y="1736"/>
                                  <a:ext cx="1059"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rPr>
                                    </w:pPr>
                                    <w:r>
                                      <w:rPr>
                                        <w:rFonts w:hint="eastAsia"/>
                                      </w:rPr>
                                      <w:t>LNG槽车</w:t>
                                    </w:r>
                                  </w:p>
                                </w:txbxContent>
                              </wps:txbx>
                              <wps:bodyPr upright="1"/>
                            </wps:wsp>
                            <wps:wsp>
                              <wps:cNvPr id="21" name="矩形 18"/>
                              <wps:cNvSpPr/>
                              <wps:spPr>
                                <a:xfrm>
                                  <a:off x="1918" y="1736"/>
                                  <a:ext cx="998" cy="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rPr>
                                    </w:pPr>
                                    <w:r>
                                      <w:rPr>
                                        <w:rFonts w:hint="eastAsia"/>
                                      </w:rPr>
                                      <w:t>LNG储罐</w:t>
                                    </w:r>
                                  </w:p>
                                </w:txbxContent>
                              </wps:txbx>
                              <wps:bodyPr upright="1"/>
                            </wps:wsp>
                            <wps:wsp>
                              <wps:cNvPr id="22" name="矩形 19"/>
                              <wps:cNvSpPr/>
                              <wps:spPr>
                                <a:xfrm>
                                  <a:off x="3500" y="1753"/>
                                  <a:ext cx="1251" cy="36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eastAsia="宋体"/>
                                      </w:rPr>
                                    </w:pPr>
                                    <w:r>
                                      <w:rPr>
                                        <w:rFonts w:hint="eastAsia"/>
                                      </w:rPr>
                                      <w:t>LNG低温泵</w:t>
                                    </w:r>
                                  </w:p>
                                </w:txbxContent>
                              </wps:txbx>
                              <wps:bodyPr upright="1"/>
                            </wps:wsp>
                            <wps:wsp>
                              <wps:cNvPr id="23" name="矩形 20"/>
                              <wps:cNvSpPr/>
                              <wps:spPr>
                                <a:xfrm>
                                  <a:off x="1882" y="2613"/>
                                  <a:ext cx="1046" cy="36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rPr>
                                    </w:pPr>
                                    <w:r>
                                      <w:rPr>
                                        <w:rFonts w:hint="eastAsia"/>
                                      </w:rPr>
                                      <w:t>LNG汽车</w:t>
                                    </w:r>
                                  </w:p>
                                </w:txbxContent>
                              </wps:txbx>
                              <wps:bodyPr upright="1"/>
                            </wps:wsp>
                            <wps:wsp>
                              <wps:cNvPr id="24" name="矩形 21"/>
                              <wps:cNvSpPr/>
                              <wps:spPr>
                                <a:xfrm>
                                  <a:off x="3549" y="2609"/>
                                  <a:ext cx="1239" cy="36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rPr>
                                        <w:rFonts w:hint="eastAsia"/>
                                      </w:rPr>
                                    </w:pPr>
                                    <w:r>
                                      <w:rPr>
                                        <w:rFonts w:hint="eastAsia"/>
                                      </w:rPr>
                                      <w:t>LNG加气机</w:t>
                                    </w:r>
                                  </w:p>
                                </w:txbxContent>
                              </wps:txbx>
                              <wps:bodyPr upright="1"/>
                            </wps:wsp>
                            <wps:wsp>
                              <wps:cNvPr id="25" name="直接连接符 22"/>
                              <wps:cNvCnPr/>
                              <wps:spPr>
                                <a:xfrm flipV="1">
                                  <a:off x="2709" y="487"/>
                                  <a:ext cx="1" cy="1239"/>
                                </a:xfrm>
                                <a:prstGeom prst="line">
                                  <a:avLst/>
                                </a:prstGeom>
                                <a:ln w="9525" cap="flat" cmpd="sng">
                                  <a:solidFill>
                                    <a:srgbClr val="000000"/>
                                  </a:solidFill>
                                  <a:prstDash val="lgDash"/>
                                  <a:headEnd type="none" w="med" len="med"/>
                                  <a:tailEnd type="triangle" w="med" len="med"/>
                                </a:ln>
                              </wps:spPr>
                              <wps:bodyPr upright="1"/>
                            </wps:wsp>
                            <wps:wsp>
                              <wps:cNvPr id="26" name="矩形 23"/>
                              <wps:cNvSpPr/>
                              <wps:spPr>
                                <a:xfrm>
                                  <a:off x="2259" y="213"/>
                                  <a:ext cx="1167" cy="362"/>
                                </a:xfrm>
                                <a:prstGeom prst="rect">
                                  <a:avLst/>
                                </a:prstGeom>
                                <a:noFill/>
                                <a:ln>
                                  <a:noFill/>
                                </a:ln>
                              </wps:spPr>
                              <wps:txbx>
                                <w:txbxContent>
                                  <w:p>
                                    <w:pPr>
                                      <w:spacing w:line="260" w:lineRule="exact"/>
                                      <w:rPr>
                                        <w:rFonts w:hint="eastAsia"/>
                                        <w:sz w:val="21"/>
                                        <w:szCs w:val="21"/>
                                      </w:rPr>
                                    </w:pPr>
                                    <w:r>
                                      <w:rPr>
                                        <w:rFonts w:hint="eastAsia"/>
                                        <w:sz w:val="21"/>
                                        <w:szCs w:val="21"/>
                                      </w:rPr>
                                      <w:t>无组织废气</w:t>
                                    </w:r>
                                  </w:p>
                                </w:txbxContent>
                              </wps:txbx>
                              <wps:bodyPr upright="1"/>
                            </wps:wsp>
                            <wps:wsp>
                              <wps:cNvPr id="27" name="任意多边形 24"/>
                              <wps:cNvSpPr/>
                              <wps:spPr>
                                <a:xfrm>
                                  <a:off x="2490" y="2113"/>
                                  <a:ext cx="1277" cy="315"/>
                                </a:xfrm>
                                <a:custGeom>
                                  <a:avLst/>
                                  <a:gdLst/>
                                  <a:ahLst/>
                                  <a:cxnLst/>
                                  <a:pathLst>
                                    <a:path w="1560" h="389">
                                      <a:moveTo>
                                        <a:pt x="1560" y="15"/>
                                      </a:moveTo>
                                      <a:lnTo>
                                        <a:pt x="1560" y="388"/>
                                      </a:lnTo>
                                      <a:lnTo>
                                        <a:pt x="15" y="389"/>
                                      </a:lnTo>
                                      <a:lnTo>
                                        <a:pt x="0" y="0"/>
                                      </a:lnTo>
                                    </a:path>
                                  </a:pathLst>
                                </a:custGeom>
                                <a:noFill/>
                                <a:ln w="9525" cap="flat" cmpd="sng">
                                  <a:solidFill>
                                    <a:srgbClr val="000000"/>
                                  </a:solidFill>
                                  <a:prstDash val="solid"/>
                                  <a:headEnd type="none" w="med" len="med"/>
                                  <a:tailEnd type="triangle" w="med" len="med"/>
                                </a:ln>
                              </wps:spPr>
                              <wps:bodyPr upright="1"/>
                            </wps:wsp>
                            <wps:wsp>
                              <wps:cNvPr id="28" name="任意多边形 26"/>
                              <wps:cNvSpPr/>
                              <wps:spPr>
                                <a:xfrm>
                                  <a:off x="4109" y="2146"/>
                                  <a:ext cx="1" cy="475"/>
                                </a:xfrm>
                                <a:custGeom>
                                  <a:avLst/>
                                  <a:gdLst/>
                                  <a:ahLst/>
                                  <a:cxnLst/>
                                  <a:pathLst>
                                    <a:path w="1" h="586">
                                      <a:moveTo>
                                        <a:pt x="0" y="0"/>
                                      </a:moveTo>
                                      <a:lnTo>
                                        <a:pt x="0" y="586"/>
                                      </a:lnTo>
                                    </a:path>
                                  </a:pathLst>
                                </a:custGeom>
                                <a:noFill/>
                                <a:ln w="9525" cap="flat" cmpd="sng">
                                  <a:solidFill>
                                    <a:srgbClr val="000000"/>
                                  </a:solidFill>
                                  <a:prstDash val="solid"/>
                                  <a:headEnd type="none" w="med" len="med"/>
                                  <a:tailEnd type="triangle" w="med" len="med"/>
                                </a:ln>
                              </wps:spPr>
                              <wps:bodyPr upright="1"/>
                            </wps:wsp>
                            <wps:wsp>
                              <wps:cNvPr id="29" name="直接连接符 27"/>
                              <wps:cNvCnPr/>
                              <wps:spPr>
                                <a:xfrm flipH="1">
                                  <a:off x="2928" y="2795"/>
                                  <a:ext cx="621" cy="13"/>
                                </a:xfrm>
                                <a:prstGeom prst="line">
                                  <a:avLst/>
                                </a:prstGeom>
                                <a:ln w="9525" cap="flat" cmpd="sng">
                                  <a:solidFill>
                                    <a:srgbClr val="000000"/>
                                  </a:solidFill>
                                  <a:prstDash val="solid"/>
                                  <a:headEnd type="none" w="med" len="med"/>
                                  <a:tailEnd type="triangle" w="med" len="med"/>
                                </a:ln>
                              </wps:spPr>
                              <wps:bodyPr upright="1"/>
                            </wps:wsp>
                            <wps:wsp>
                              <wps:cNvPr id="31" name="直接连接符 29"/>
                              <wps:cNvCnPr/>
                              <wps:spPr>
                                <a:xfrm>
                                  <a:off x="1363" y="1902"/>
                                  <a:ext cx="572" cy="1"/>
                                </a:xfrm>
                                <a:prstGeom prst="line">
                                  <a:avLst/>
                                </a:prstGeom>
                                <a:ln w="9525" cap="flat" cmpd="sng">
                                  <a:solidFill>
                                    <a:srgbClr val="000000"/>
                                  </a:solidFill>
                                  <a:prstDash val="solid"/>
                                  <a:headEnd type="none" w="med" len="med"/>
                                  <a:tailEnd type="triangle" w="med" len="med"/>
                                </a:ln>
                              </wps:spPr>
                              <wps:bodyPr upright="1"/>
                            </wps:wsp>
                            <wps:wsp>
                              <wps:cNvPr id="32" name="直接连接符 31"/>
                              <wps:cNvCnPr/>
                              <wps:spPr>
                                <a:xfrm>
                                  <a:off x="2933" y="1913"/>
                                  <a:ext cx="572" cy="0"/>
                                </a:xfrm>
                                <a:prstGeom prst="line">
                                  <a:avLst/>
                                </a:prstGeom>
                                <a:ln w="9525" cap="flat" cmpd="sng">
                                  <a:solidFill>
                                    <a:srgbClr val="000000"/>
                                  </a:solidFill>
                                  <a:prstDash val="solid"/>
                                  <a:headEnd type="none" w="med" len="med"/>
                                  <a:tailEnd type="triangle" w="med" len="med"/>
                                </a:ln>
                              </wps:spPr>
                              <wps:bodyPr upright="1"/>
                            </wps:wsp>
                            <wps:wsp>
                              <wps:cNvPr id="33" name="直接连接符 32"/>
                              <wps:cNvCnPr/>
                              <wps:spPr>
                                <a:xfrm flipV="1">
                                  <a:off x="762" y="1237"/>
                                  <a:ext cx="0" cy="487"/>
                                </a:xfrm>
                                <a:prstGeom prst="line">
                                  <a:avLst/>
                                </a:prstGeom>
                                <a:ln w="9525" cap="flat" cmpd="sng">
                                  <a:solidFill>
                                    <a:srgbClr val="000000"/>
                                  </a:solidFill>
                                  <a:prstDash val="solid"/>
                                  <a:headEnd type="none" w="med" len="med"/>
                                  <a:tailEnd type="triangle" w="med" len="med"/>
                                </a:ln>
                              </wps:spPr>
                              <wps:bodyPr upright="1"/>
                            </wps:wsp>
                            <wps:wsp>
                              <wps:cNvPr id="38" name="直接连接符 33"/>
                              <wps:cNvCnPr/>
                              <wps:spPr>
                                <a:xfrm flipV="1">
                                  <a:off x="2057" y="1242"/>
                                  <a:ext cx="0" cy="486"/>
                                </a:xfrm>
                                <a:prstGeom prst="line">
                                  <a:avLst/>
                                </a:prstGeom>
                                <a:ln w="9525" cap="flat" cmpd="sng">
                                  <a:solidFill>
                                    <a:srgbClr val="000000"/>
                                  </a:solidFill>
                                  <a:prstDash val="solid"/>
                                  <a:headEnd type="none" w="med" len="med"/>
                                  <a:tailEnd type="triangle" w="med" len="med"/>
                                </a:ln>
                              </wps:spPr>
                              <wps:bodyPr upright="1"/>
                            </wps:wsp>
                            <wps:wsp>
                              <wps:cNvPr id="40" name="直接连接符 40"/>
                              <wps:cNvCnPr/>
                              <wps:spPr>
                                <a:xfrm flipV="1">
                                  <a:off x="4114" y="1253"/>
                                  <a:ext cx="1" cy="485"/>
                                </a:xfrm>
                                <a:prstGeom prst="line">
                                  <a:avLst/>
                                </a:prstGeom>
                                <a:ln w="9525" cap="flat" cmpd="sng">
                                  <a:solidFill>
                                    <a:srgbClr val="000000"/>
                                  </a:solidFill>
                                  <a:prstDash val="lgDash"/>
                                  <a:headEnd type="none" w="med" len="med"/>
                                  <a:tailEnd type="triangle" w="med" len="med"/>
                                </a:ln>
                              </wps:spPr>
                              <wps:bodyPr upright="1"/>
                            </wps:wsp>
                            <wps:wsp>
                              <wps:cNvPr id="42" name="直接连接符 42"/>
                              <wps:cNvCnPr/>
                              <wps:spPr>
                                <a:xfrm>
                                  <a:off x="908" y="1250"/>
                                  <a:ext cx="0" cy="487"/>
                                </a:xfrm>
                                <a:prstGeom prst="line">
                                  <a:avLst/>
                                </a:prstGeom>
                                <a:ln w="9525" cap="flat" cmpd="sng">
                                  <a:solidFill>
                                    <a:srgbClr val="000000"/>
                                  </a:solidFill>
                                  <a:prstDash val="solid"/>
                                  <a:headEnd type="none" w="med" len="med"/>
                                  <a:tailEnd type="triangle" w="med" len="med"/>
                                </a:ln>
                              </wps:spPr>
                              <wps:bodyPr upright="1"/>
                            </wps:wsp>
                            <wps:wsp>
                              <wps:cNvPr id="43" name="直接连接符 43"/>
                              <wps:cNvCnPr/>
                              <wps:spPr>
                                <a:xfrm>
                                  <a:off x="2186" y="1259"/>
                                  <a:ext cx="0" cy="478"/>
                                </a:xfrm>
                                <a:prstGeom prst="line">
                                  <a:avLst/>
                                </a:prstGeom>
                                <a:ln w="9525" cap="flat" cmpd="sng">
                                  <a:solidFill>
                                    <a:srgbClr val="000000"/>
                                  </a:solidFill>
                                  <a:prstDash val="solid"/>
                                  <a:headEnd type="none" w="med" len="med"/>
                                  <a:tailEnd type="triangle" w="med" len="med"/>
                                </a:ln>
                              </wps:spPr>
                              <wps:bodyPr upright="1"/>
                            </wps:wsp>
                            <wps:wsp>
                              <wps:cNvPr id="44" name="矩形 44"/>
                              <wps:cNvSpPr/>
                              <wps:spPr>
                                <a:xfrm>
                                  <a:off x="4754" y="2418"/>
                                  <a:ext cx="1509" cy="539"/>
                                </a:xfrm>
                                <a:prstGeom prst="rect">
                                  <a:avLst/>
                                </a:prstGeom>
                                <a:noFill/>
                                <a:ln>
                                  <a:noFill/>
                                </a:ln>
                              </wps:spPr>
                              <wps:txbx>
                                <w:txbxContent>
                                  <w:p>
                                    <w:pPr>
                                      <w:spacing w:line="260" w:lineRule="exact"/>
                                      <w:rPr>
                                        <w:rFonts w:hint="eastAsia"/>
                                        <w:sz w:val="21"/>
                                        <w:szCs w:val="21"/>
                                      </w:rPr>
                                    </w:pPr>
                                    <w:r>
                                      <w:rPr>
                                        <w:rFonts w:hint="eastAsia"/>
                                        <w:sz w:val="21"/>
                                        <w:szCs w:val="21"/>
                                      </w:rPr>
                                      <w:t>无组织废气、噪声</w:t>
                                    </w:r>
                                  </w:p>
                                </w:txbxContent>
                              </wps:txbx>
                              <wps:bodyPr lIns="100800" tIns="45720" rIns="91440" bIns="45720" upright="1"/>
                            </wps:wsp>
                            <wps:wsp>
                              <wps:cNvPr id="45" name="矩形 45"/>
                              <wps:cNvSpPr/>
                              <wps:spPr>
                                <a:xfrm>
                                  <a:off x="3804" y="984"/>
                                  <a:ext cx="657" cy="360"/>
                                </a:xfrm>
                                <a:prstGeom prst="rect">
                                  <a:avLst/>
                                </a:prstGeom>
                                <a:noFill/>
                                <a:ln>
                                  <a:noFill/>
                                </a:ln>
                              </wps:spPr>
                              <wps:txbx>
                                <w:txbxContent>
                                  <w:p>
                                    <w:pPr>
                                      <w:spacing w:line="260" w:lineRule="exact"/>
                                      <w:rPr>
                                        <w:rFonts w:hint="eastAsia"/>
                                        <w:sz w:val="21"/>
                                        <w:szCs w:val="21"/>
                                      </w:rPr>
                                    </w:pPr>
                                    <w:r>
                                      <w:rPr>
                                        <w:rFonts w:hint="eastAsia"/>
                                        <w:sz w:val="21"/>
                                        <w:szCs w:val="21"/>
                                      </w:rPr>
                                      <w:t>噪声</w:t>
                                    </w:r>
                                  </w:p>
                                </w:txbxContent>
                              </wps:txbx>
                              <wps:bodyPr upright="1"/>
                            </wps:wsp>
                            <wps:wsp>
                              <wps:cNvPr id="49" name="直接连接符 49"/>
                              <wps:cNvCnPr/>
                              <wps:spPr>
                                <a:xfrm>
                                  <a:off x="4790" y="2782"/>
                                  <a:ext cx="1302" cy="1"/>
                                </a:xfrm>
                                <a:prstGeom prst="line">
                                  <a:avLst/>
                                </a:prstGeom>
                                <a:ln w="9525" cap="flat" cmpd="sng">
                                  <a:solidFill>
                                    <a:srgbClr val="000000"/>
                                  </a:solidFill>
                                  <a:prstDash val="lgDash"/>
                                  <a:headEnd type="none" w="med" len="med"/>
                                  <a:tailEnd type="triangle" w="med" len="med"/>
                                </a:ln>
                              </wps:spPr>
                              <wps:bodyPr upright="1"/>
                            </wps:wsp>
                          </wpg:wgp>
                        </a:graphicData>
                      </a:graphic>
                    </wp:inline>
                  </w:drawing>
                </mc:Choice>
                <mc:Fallback>
                  <w:pict>
                    <v:group id="_x0000_s1026" o:spid="_x0000_s1026" o:spt="203" style="height:185.4pt;width:431.9pt;" coordsize="6665,3009" o:gfxdata="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q3h2bdYAAAAFAQAADwAA&#10;AAAAAAABACAAAAAiAAAAZHJzL2Rvd25yZXYueG1sUEsBAhQAFAAAAAgAh07iQDnyCj3+BgAAnDQA&#10;AA4AAAAAAAAAAQAgAAAAJQEAAGRycy9lMm9Eb2MueG1sUEsFBgAAAAAGAAYAWQEAAJUKAAAAAA==&#10;">
                      <o:lock v:ext="edit" rotation="t" aspectratio="f"/>
                      <v:rect id="矩形 13" o:spid="_x0000_s1026" o:spt="1" style="position:absolute;left:0;top:0;height:3009;width:6665;" filled="f" stroked="f" coordsize="21600,21600" o:gfxdata="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OClNugAAANoA&#10;AAAPAAAAAAAAAAEAIAAAACIAAABkcnMvZG93bnJldi54bWxQSwECFAAUAAAACACHTuJAMy8FnjsA&#10;AAA5AAAAEAAAAAAAAAABACAAAAAJAQAAZHJzL3NoYXBleG1sLnhtbFBLBQYAAAAABgAGAFsBAACz&#10;AwAAAAA=&#10;">
                        <v:fill on="f" focussize="0,0"/>
                        <v:stroke on="f"/>
                        <v:imagedata o:title=""/>
                        <o:lock v:ext="edit" text="t" aspectratio="t"/>
                      </v:rect>
                      <v:rect id="矩形 14" o:spid="_x0000_s1026" o:spt="1" style="position:absolute;left:616;top:899;height:361;width:1838;" fillcolor="#FFFFFF" filled="t" stroked="t" coordsize="21600,21600" o:gfxdata="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Wk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60" w:lineRule="exact"/>
                                <w:rPr>
                                  <w:rFonts w:hint="eastAsia"/>
                                </w:rPr>
                              </w:pPr>
                              <w:r>
                                <w:rPr>
                                  <w:rFonts w:hint="eastAsia"/>
                                </w:rPr>
                                <w:t>卸车（储罐）增压器</w:t>
                              </w:r>
                            </w:p>
                          </w:txbxContent>
                        </v:textbox>
                      </v:rect>
                      <v:line id="直接连接符 15" o:spid="_x0000_s1026" o:spt="20" style="position:absolute;left:1507;top:328;flip:x y;height:584;width:9;" filled="f" stroked="t" coordsize="21600,21600" o:gfxdata="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Arg68AAAA&#10;2wAAAA8AAAAAAAAAAQAgAAAAIgAAAGRycy9kb3ducmV2LnhtbFBLAQIUABQAAAAIAIdO4kAzLwWe&#10;OwAAADkAAAAQAAAAAAAAAAEAIAAAAAsBAABkcnMvc2hhcGV4bWwueG1sUEsFBgAAAAAGAAYAWwEA&#10;ALUDAAAAAA==&#10;">
                        <v:fill on="f" focussize="0,0"/>
                        <v:stroke color="#000000" joinstyle="round" dashstyle="longDash" endarrow="block"/>
                        <v:imagedata o:title=""/>
                        <o:lock v:ext="edit" aspectratio="f"/>
                      </v:line>
                      <v:rect id="矩形 16" o:spid="_x0000_s1026" o:spt="1" style="position:absolute;left:786;top:81;height:362;width:1474;" filled="f" stroked="f" coordsize="21600,21600" o:gfxdata="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9Y8Z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60" w:lineRule="exact"/>
                                <w:rPr>
                                  <w:rFonts w:hint="eastAsia"/>
                                  <w:sz w:val="21"/>
                                  <w:szCs w:val="21"/>
                                </w:rPr>
                              </w:pPr>
                              <w:r>
                                <w:rPr>
                                  <w:rFonts w:hint="eastAsia"/>
                                  <w:sz w:val="21"/>
                                  <w:szCs w:val="21"/>
                                </w:rPr>
                                <w:t>无组织废气、噪声</w:t>
                              </w:r>
                            </w:p>
                          </w:txbxContent>
                        </v:textbox>
                      </v:rect>
                      <v:rect id="矩形 17" o:spid="_x0000_s1026" o:spt="1" style="position:absolute;left:287;top:1736;height:363;width:1059;" fillcolor="#FFFFFF" filled="t" stroked="t" coordsize="21600,21600" o:gfxdata="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8NQs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60" w:lineRule="exact"/>
                                <w:rPr>
                                  <w:rFonts w:hint="eastAsia"/>
                                </w:rPr>
                              </w:pPr>
                              <w:r>
                                <w:rPr>
                                  <w:rFonts w:hint="eastAsia"/>
                                </w:rPr>
                                <w:t>LNG槽车</w:t>
                              </w:r>
                            </w:p>
                          </w:txbxContent>
                        </v:textbox>
                      </v:rect>
                      <v:rect id="矩形 18" o:spid="_x0000_s1026" o:spt="1" style="position:absolute;left:1918;top:1736;height:362;width:998;"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60" w:lineRule="exact"/>
                                <w:rPr>
                                  <w:rFonts w:hint="eastAsia"/>
                                </w:rPr>
                              </w:pPr>
                              <w:r>
                                <w:rPr>
                                  <w:rFonts w:hint="eastAsia"/>
                                </w:rPr>
                                <w:t>LNG储罐</w:t>
                              </w:r>
                            </w:p>
                          </w:txbxContent>
                        </v:textbox>
                      </v:rect>
                      <v:rect id="矩形 19" o:spid="_x0000_s1026" o:spt="1" style="position:absolute;left:3500;top:1753;height:363;width:1251;" fillcolor="#FFFFFF" filled="t" stroked="t" coordsize="21600,21600" o:gfxdata="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u/A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60" w:lineRule="exact"/>
                                <w:rPr>
                                  <w:rFonts w:hint="eastAsia" w:eastAsia="宋体"/>
                                </w:rPr>
                              </w:pPr>
                              <w:r>
                                <w:rPr>
                                  <w:rFonts w:hint="eastAsia"/>
                                </w:rPr>
                                <w:t>LNG低温泵</w:t>
                              </w:r>
                            </w:p>
                          </w:txbxContent>
                        </v:textbox>
                      </v:rect>
                      <v:rect id="矩形 20" o:spid="_x0000_s1026" o:spt="1" style="position:absolute;left:1882;top:2613;height:362;width:1046;" fillcolor="#FFFFFF" filled="t" stroked="t" coordsize="21600,21600" o:gfxdata="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iSl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60" w:lineRule="exact"/>
                                <w:rPr>
                                  <w:rFonts w:hint="eastAsia"/>
                                </w:rPr>
                              </w:pPr>
                              <w:r>
                                <w:rPr>
                                  <w:rFonts w:hint="eastAsia"/>
                                </w:rPr>
                                <w:t>LNG汽车</w:t>
                              </w:r>
                            </w:p>
                          </w:txbxContent>
                        </v:textbox>
                      </v:rect>
                      <v:rect id="矩形 21" o:spid="_x0000_s1026" o:spt="1" style="position:absolute;left:3549;top:2609;height:364;width:1239;" fillcolor="#FFFFFF" filled="t" stroked="t" coordsize="21600,21600" o:gfxdata="UEsDBAoAAAAAAIdO4kAAAAAAAAAAAAAAAAAEAAAAZHJzL1BLAwQUAAAACACHTuJANMvSL70AAADb&#10;AAAADwAAAGRycy9kb3ducmV2LnhtbEWPwW7CMBBE75X4B2uReit20gq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y9Iv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60" w:lineRule="exact"/>
                                <w:rPr>
                                  <w:rFonts w:hint="eastAsia"/>
                                </w:rPr>
                              </w:pPr>
                              <w:r>
                                <w:rPr>
                                  <w:rFonts w:hint="eastAsia"/>
                                </w:rPr>
                                <w:t>LNG加气机</w:t>
                              </w:r>
                            </w:p>
                          </w:txbxContent>
                        </v:textbox>
                      </v:rect>
                      <v:line id="直接连接符 22" o:spid="_x0000_s1026" o:spt="20" style="position:absolute;left:2709;top:487;flip:y;height:1239;width:1;" filled="f" stroked="t" coordsize="21600,21600" o:gfxdata="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fIkAugAAANsA&#10;AAAPAAAAAAAAAAEAIAAAACIAAABkcnMvZG93bnJldi54bWxQSwECFAAUAAAACACHTuJAMy8FnjsA&#10;AAA5AAAAEAAAAAAAAAABACAAAAAJAQAAZHJzL3NoYXBleG1sLnhtbFBLBQYAAAAABgAGAFsBAACz&#10;AwAAAAA=&#10;">
                        <v:fill on="f" focussize="0,0"/>
                        <v:stroke color="#000000" joinstyle="round" dashstyle="longDash" endarrow="block"/>
                        <v:imagedata o:title=""/>
                        <o:lock v:ext="edit" aspectratio="f"/>
                      </v:line>
                      <v:rect id="矩形 23" o:spid="_x0000_s1026" o:spt="1" style="position:absolute;left:2259;top:213;height:362;width:1167;" filled="f" stroked="f" coordsize="21600,21600" o:gfxdata="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72U0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60" w:lineRule="exact"/>
                                <w:rPr>
                                  <w:rFonts w:hint="eastAsia"/>
                                  <w:sz w:val="21"/>
                                  <w:szCs w:val="21"/>
                                </w:rPr>
                              </w:pPr>
                              <w:r>
                                <w:rPr>
                                  <w:rFonts w:hint="eastAsia"/>
                                  <w:sz w:val="21"/>
                                  <w:szCs w:val="21"/>
                                </w:rPr>
                                <w:t>无组织废气</w:t>
                              </w:r>
                            </w:p>
                          </w:txbxContent>
                        </v:textbox>
                      </v:rect>
                      <v:shape id="任意多边形 24" o:spid="_x0000_s1026" o:spt="100" style="position:absolute;left:2490;top:2113;height:315;width:1277;" filled="f" stroked="t" coordsize="1560,389" o:gfxdata="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WGO+vQAA&#10;ANsAAAAPAAAAAAAAAAEAIAAAACIAAABkcnMvZG93bnJldi54bWxQSwECFAAUAAAACACHTuJAMy8F&#10;njsAAAA5AAAAEAAAAAAAAAABACAAAAAMAQAAZHJzL3NoYXBleG1sLnhtbFBLBQYAAAAABgAGAFsB&#10;AAC2AwAAAAA=&#10;" path="m1560,15l1560,388,15,389,0,0e">
                        <v:fill on="f" focussize="0,0"/>
                        <v:stroke color="#000000" joinstyle="round" endarrow="block"/>
                        <v:imagedata o:title=""/>
                        <o:lock v:ext="edit" aspectratio="f"/>
                      </v:shape>
                      <v:shape id="任意多边形 26" o:spid="_x0000_s1026" o:spt="100" style="position:absolute;left:4109;top:2146;height:475;width:1;" filled="f" stroked="t" coordsize="1,586" o:gfxdata="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eOrRLUAAADbAAAADwAA&#10;AAAAAAABACAAAAAiAAAAZHJzL2Rvd25yZXYueG1sUEsBAhQAFAAAAAgAh07iQDMvBZ47AAAAOQAA&#10;ABAAAAAAAAAAAQAgAAAABAEAAGRycy9zaGFwZXhtbC54bWxQSwUGAAAAAAYABgBbAQAArgMAAAAA&#10;" path="m0,0l0,586e">
                        <v:fill on="f" focussize="0,0"/>
                        <v:stroke color="#000000" joinstyle="round" endarrow="block"/>
                        <v:imagedata o:title=""/>
                        <o:lock v:ext="edit" aspectratio="f"/>
                      </v:shape>
                      <v:line id="直接连接符 27" o:spid="_x0000_s1026" o:spt="20" style="position:absolute;left:2928;top:2795;flip:x;height:13;width:621;" filled="f" stroked="t" coordsize="21600,21600" o:gfxdata="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S5V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9" o:spid="_x0000_s1026" o:spt="20" style="position:absolute;left:1363;top:1902;height:1;width:572;" filled="f" stroked="t" coordsize="21600,21600" o:gfxdata="UEsDBAoAAAAAAIdO4kAAAAAAAAAAAAAAAAAEAAAAZHJzL1BLAwQUAAAACACHTuJATVAFUL4AAADb&#10;AAAADwAAAGRycy9kb3ducmV2LnhtbEWPQWvCQBSE7wX/w/IEb3UTh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AFU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1" o:spid="_x0000_s1026" o:spt="20" style="position:absolute;left:2933;top:1913;height:0;width:572;" filled="f" stroked="t" coordsize="21600,21600" o:gfxdata="UEsDBAoAAAAAAIdO4kAAAAAAAAAAAAAAAAAEAAAAZHJzL1BLAwQUAAAACACHTuJAvYKbJ78AAADb&#10;AAAADwAAAGRycy9kb3ducmV2LnhtbEWPT2vCQBTE7wW/w/IEb3UTh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Cmy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2" o:spid="_x0000_s1026" o:spt="20" style="position:absolute;left:762;top:1237;flip:y;height:487;width:0;" filled="f" stroked="t" coordsize="21600,21600" o:gfxdata="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VGGC/&#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接连接符 33" o:spid="_x0000_s1026" o:spt="20" style="position:absolute;left:2057;top:1242;flip:y;height:486;width:0;" filled="f" stroked="t" coordsize="21600,21600" o:gfxdata="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xih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14;top:1253;flip:y;height:485;width:1;" filled="f" stroked="t" coordsize="21600,21600" o:gfxdata="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TPO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v:line id="_x0000_s1026" o:spid="_x0000_s1026" o:spt="20" style="position:absolute;left:908;top:1250;height:487;width:0;"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186;top:1259;height:478;width:0;" filled="f" stroked="t" coordsize="21600,21600" o:gfxdata="UEsDBAoAAAAAAIdO4kAAAAAAAAAAAAAAAAAEAAAAZHJzL1BLAwQUAAAACACHTuJAishNwb8AAADb&#10;AAAADwAAAGRycy9kb3ducmV2LnhtbEWPT2vCQBTE7wW/w/KE3uomtki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ITc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4754;top:2418;height:539;width:1509;" filled="f" stroked="f" coordsize="21600,21600" o:gfxdata="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cDevQAA&#10;ANsAAAAPAAAAAAAAAAEAIAAAACIAAABkcnMvZG93bnJldi54bWxQSwECFAAUAAAACACHTuJAMy8F&#10;njsAAAA5AAAAEAAAAAAAAAABACAAAAAMAQAAZHJzL3NoYXBleG1sLnhtbFBLBQYAAAAABgAGAFsB&#10;AAC2AwAAAAA=&#10;">
                        <v:fill on="f" focussize="0,0"/>
                        <v:stroke on="f"/>
                        <v:imagedata o:title=""/>
                        <o:lock v:ext="edit" aspectratio="f"/>
                        <v:textbox inset="2.8mm,1.27mm,2.54mm,1.27mm">
                          <w:txbxContent>
                            <w:p>
                              <w:pPr>
                                <w:spacing w:line="260" w:lineRule="exact"/>
                                <w:rPr>
                                  <w:rFonts w:hint="eastAsia"/>
                                  <w:sz w:val="21"/>
                                  <w:szCs w:val="21"/>
                                </w:rPr>
                              </w:pPr>
                              <w:r>
                                <w:rPr>
                                  <w:rFonts w:hint="eastAsia"/>
                                  <w:sz w:val="21"/>
                                  <w:szCs w:val="21"/>
                                </w:rPr>
                                <w:t>无组织废气、噪声</w:t>
                              </w:r>
                            </w:p>
                          </w:txbxContent>
                        </v:textbox>
                      </v:rect>
                      <v:rect id="_x0000_s1026" o:spid="_x0000_s1026" o:spt="1" style="position:absolute;left:3804;top:984;height:360;width:657;" filled="f" stroked="f" coordsize="21600,21600" o:gfxdata="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ol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60" w:lineRule="exact"/>
                                <w:rPr>
                                  <w:rFonts w:hint="eastAsia"/>
                                  <w:sz w:val="21"/>
                                  <w:szCs w:val="21"/>
                                </w:rPr>
                              </w:pPr>
                              <w:r>
                                <w:rPr>
                                  <w:rFonts w:hint="eastAsia"/>
                                  <w:sz w:val="21"/>
                                  <w:szCs w:val="21"/>
                                </w:rPr>
                                <w:t>噪声</w:t>
                              </w:r>
                            </w:p>
                          </w:txbxContent>
                        </v:textbox>
                      </v:rect>
                      <v:line id="_x0000_s1026" o:spid="_x0000_s1026" o:spt="20" style="position:absolute;left:4790;top:2782;height:1;width:1302;" filled="f" stroked="t" coordsize="21600,21600" o:gfxdata="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Ei9LsAAADb&#10;AAAADwAAAAAAAAABACAAAAAiAAAAZHJzL2Rvd25yZXYueG1sUEsBAhQAFAAAAAgAh07iQDMvBZ47&#10;AAAAOQAAABAAAAAAAAAAAQAgAAAACgEAAGRycy9zaGFwZXhtbC54bWxQSwUGAAAAAAYABgBbAQAA&#10;tAMAAAAA&#10;">
                        <v:fill on="f" focussize="0,0"/>
                        <v:stroke color="#000000" joinstyle="round" dashstyle="longDash" endarrow="block"/>
                        <v:imagedata o:title=""/>
                        <o:lock v:ext="edit" aspectratio="f"/>
                      </v:line>
                      <w10:wrap type="none"/>
                      <w10:anchorlock/>
                    </v:group>
                  </w:pict>
                </mc:Fallback>
              </mc:AlternateContent>
            </w:r>
          </w:p>
          <w:p>
            <w:pPr>
              <w:jc w:val="center"/>
            </w:pPr>
            <w:r>
              <w:t>图</w:t>
            </w:r>
            <w:r>
              <w:rPr>
                <w:rFonts w:hint="eastAsia"/>
              </w:rPr>
              <w:t>2-7</w:t>
            </w:r>
            <w:r>
              <w:t xml:space="preserve">   LNG加气站工艺流程及产污环节示意图</w:t>
            </w:r>
          </w:p>
          <w:p>
            <w:pPr>
              <w:spacing w:before="240" w:beforeLines="100" w:line="240" w:lineRule="exact"/>
              <w:jc w:val="both"/>
              <w:rPr>
                <w:rFonts w:ascii="Times New Roman" w:hAnsi="Times New Roman" w:eastAsia="黑体"/>
                <w:bCs/>
                <w:color w:val="auto"/>
                <w:sz w:val="24"/>
                <w:szCs w:val="21"/>
              </w:rPr>
            </w:pPr>
          </w:p>
        </w:tc>
      </w:tr>
    </w:tbl>
    <w:p>
      <w:pPr>
        <w:adjustRightInd/>
        <w:snapToGrid/>
        <w:spacing w:after="0" w:line="360" w:lineRule="auto"/>
        <w:rPr>
          <w:rFonts w:eastAsia="仿宋_GB2312"/>
          <w:sz w:val="21"/>
          <w:szCs w:val="21"/>
        </w:rPr>
        <w:sectPr>
          <w:footerReference r:id="rId4" w:type="default"/>
          <w:pgSz w:w="11906" w:h="16838"/>
          <w:pgMar w:top="1440" w:right="1800" w:bottom="1440" w:left="1800" w:header="708" w:footer="708" w:gutter="0"/>
          <w:pgNumType w:start="1"/>
          <w:cols w:space="720" w:num="1"/>
        </w:sectPr>
      </w:pPr>
    </w:p>
    <w:p>
      <w:pPr>
        <w:spacing w:after="0" w:line="360" w:lineRule="auto"/>
        <w:rPr>
          <w:rFonts w:ascii="黑体" w:eastAsia="黑体"/>
          <w:sz w:val="28"/>
          <w:szCs w:val="28"/>
        </w:rPr>
      </w:pPr>
      <w:r>
        <w:rPr>
          <w:rFonts w:hint="eastAsia" w:ascii="黑体" w:eastAsia="黑体"/>
          <w:sz w:val="28"/>
          <w:szCs w:val="28"/>
        </w:rPr>
        <w:t>表三</w:t>
      </w:r>
    </w:p>
    <w:tbl>
      <w:tblPr>
        <w:tblStyle w:val="13"/>
        <w:tblW w:w="89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11" w:type="dxa"/>
            <w:tcBorders>
              <w:top w:val="single" w:color="auto" w:sz="4" w:space="0"/>
              <w:left w:val="single" w:color="auto" w:sz="4" w:space="0"/>
              <w:bottom w:val="single" w:color="auto" w:sz="4" w:space="0"/>
              <w:right w:val="single" w:color="auto" w:sz="4" w:space="0"/>
            </w:tcBorders>
          </w:tcPr>
          <w:p>
            <w:pPr>
              <w:spacing w:line="360" w:lineRule="exact"/>
              <w:rPr>
                <w:rFonts w:ascii="Times New Roman" w:hAnsi="Times New Roman" w:eastAsia="宋体"/>
                <w:b/>
                <w:sz w:val="24"/>
                <w:szCs w:val="24"/>
              </w:rPr>
            </w:pPr>
            <w:r>
              <w:rPr>
                <w:rFonts w:ascii="Times New Roman" w:hAnsi="Times New Roman" w:eastAsia="宋体"/>
                <w:b/>
                <w:sz w:val="24"/>
                <w:szCs w:val="24"/>
              </w:rPr>
              <w:t>主要污染源、污染物处理和排放</w:t>
            </w:r>
            <w:r>
              <w:rPr>
                <w:rFonts w:hint="eastAsia" w:ascii="Times New Roman" w:hAnsi="Times New Roman" w:eastAsia="宋体"/>
                <w:b/>
                <w:sz w:val="24"/>
                <w:szCs w:val="24"/>
              </w:rPr>
              <w:t>（附处理流程示意图，标出废水、废气、厂界噪声监测点位）</w:t>
            </w:r>
          </w:p>
          <w:p>
            <w:pPr>
              <w:spacing w:after="0" w:line="360" w:lineRule="auto"/>
              <w:ind w:firstLine="482" w:firstLineChars="200"/>
              <w:rPr>
                <w:rFonts w:ascii="Times New Roman" w:hAnsi="Times New Roman" w:eastAsia="宋体"/>
                <w:b/>
                <w:color w:val="auto"/>
                <w:sz w:val="24"/>
                <w:szCs w:val="24"/>
              </w:rPr>
            </w:pPr>
            <w:r>
              <w:rPr>
                <w:rFonts w:hint="eastAsia" w:ascii="Times New Roman" w:hAnsi="Times New Roman" w:eastAsia="宋体"/>
                <w:b/>
                <w:color w:val="auto"/>
                <w:sz w:val="24"/>
                <w:szCs w:val="24"/>
              </w:rPr>
              <w:t>1、主要污染源</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项目主要污染源包括：</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w:t>
            </w:r>
            <w:r>
              <w:rPr>
                <w:rFonts w:ascii="Times New Roman" w:hAnsi="Times New Roman" w:eastAsia="宋体"/>
                <w:color w:val="000000" w:themeColor="text1"/>
                <w:sz w:val="24"/>
                <w:szCs w:val="24"/>
                <w14:textFill>
                  <w14:solidFill>
                    <w14:schemeClr w14:val="tx1"/>
                  </w14:solidFill>
                </w14:textFill>
              </w:rPr>
              <w:t xml:space="preserve"> 固体废物</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生活垃圾</w:t>
            </w:r>
            <w:r>
              <w:rPr>
                <w:rFonts w:ascii="Times New Roman" w:hAnsi="Times New Roman" w:eastAsia="宋体"/>
                <w:color w:val="000000" w:themeColor="text1"/>
                <w:sz w:val="24"/>
                <w:szCs w:val="24"/>
                <w14:textFill>
                  <w14:solidFill>
                    <w14:schemeClr w14:val="tx1"/>
                  </w14:solidFill>
                </w14:textFill>
              </w:rPr>
              <w:t>：项目</w:t>
            </w:r>
            <w:r>
              <w:rPr>
                <w:rFonts w:hint="eastAsia" w:ascii="Times New Roman" w:hAnsi="Times New Roman" w:eastAsia="宋体"/>
                <w:color w:val="000000" w:themeColor="text1"/>
                <w:sz w:val="24"/>
                <w:szCs w:val="24"/>
                <w:lang w:eastAsia="zh-CN"/>
                <w14:textFill>
                  <w14:solidFill>
                    <w14:schemeClr w14:val="tx1"/>
                  </w14:solidFill>
                </w14:textFill>
              </w:rPr>
              <w:t>劳动定员</w:t>
            </w:r>
            <w:r>
              <w:rPr>
                <w:rFonts w:hint="eastAsia" w:ascii="Times New Roman" w:hAnsi="Times New Roman" w:eastAsia="宋体"/>
                <w:color w:val="000000" w:themeColor="text1"/>
                <w:sz w:val="24"/>
                <w:szCs w:val="24"/>
                <w:lang w:val="en-US" w:eastAsia="zh-CN"/>
                <w14:textFill>
                  <w14:solidFill>
                    <w14:schemeClr w14:val="tx1"/>
                  </w14:solidFill>
                </w14:textFill>
              </w:rPr>
              <w:t>6人，</w:t>
            </w:r>
            <w:r>
              <w:rPr>
                <w:rFonts w:hint="eastAsia" w:ascii="Times New Roman" w:hAnsi="Times New Roman" w:eastAsia="宋体"/>
                <w:color w:val="000000" w:themeColor="text1"/>
                <w:sz w:val="24"/>
                <w:szCs w:val="24"/>
                <w:lang w:eastAsia="zh-CN"/>
                <w14:textFill>
                  <w14:solidFill>
                    <w14:schemeClr w14:val="tx1"/>
                  </w14:solidFill>
                </w14:textFill>
              </w:rPr>
              <w:t>流动人员约</w:t>
            </w:r>
            <w:r>
              <w:rPr>
                <w:rFonts w:hint="eastAsia" w:ascii="Times New Roman" w:hAnsi="Times New Roman" w:eastAsia="宋体"/>
                <w:color w:val="000000" w:themeColor="text1"/>
                <w:sz w:val="24"/>
                <w:szCs w:val="24"/>
                <w:lang w:val="en-US" w:eastAsia="zh-CN"/>
                <w14:textFill>
                  <w14:solidFill>
                    <w14:schemeClr w14:val="tx1"/>
                  </w14:solidFill>
                </w14:textFill>
              </w:rPr>
              <w:t>100人，据调查，</w:t>
            </w:r>
            <w:r>
              <w:rPr>
                <w:rFonts w:ascii="Times New Roman" w:hAnsi="Times New Roman" w:eastAsia="宋体"/>
                <w:color w:val="000000" w:themeColor="text1"/>
                <w:sz w:val="24"/>
                <w:szCs w:val="24"/>
                <w14:textFill>
                  <w14:solidFill>
                    <w14:schemeClr w14:val="tx1"/>
                  </w14:solidFill>
                </w14:textFill>
              </w:rPr>
              <w:t>站区生活垃圾产生量为</w:t>
            </w:r>
            <w:r>
              <w:rPr>
                <w:rFonts w:hint="eastAsia" w:ascii="Times New Roman" w:hAnsi="Times New Roman" w:eastAsia="宋体"/>
                <w:color w:val="000000" w:themeColor="text1"/>
                <w:sz w:val="24"/>
                <w:szCs w:val="24"/>
                <w:lang w:val="en-US" w:eastAsia="zh-CN"/>
                <w14:textFill>
                  <w14:solidFill>
                    <w14:schemeClr w14:val="tx1"/>
                  </w14:solidFill>
                </w14:textFill>
              </w:rPr>
              <w:t>3.6</w:t>
            </w:r>
            <w:r>
              <w:rPr>
                <w:rFonts w:ascii="Times New Roman" w:hAnsi="Times New Roman" w:eastAsia="宋体"/>
                <w:color w:val="000000" w:themeColor="text1"/>
                <w:sz w:val="24"/>
                <w:szCs w:val="24"/>
                <w14:textFill>
                  <w14:solidFill>
                    <w14:schemeClr w14:val="tx1"/>
                  </w14:solidFill>
                </w14:textFill>
              </w:rPr>
              <w:t>t/a。</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危险废物：</w:t>
            </w:r>
            <w:r>
              <w:rPr>
                <w:rFonts w:hint="eastAsia" w:ascii="Times New Roman" w:hAnsi="Times New Roman" w:eastAsia="宋体"/>
                <w:color w:val="000000" w:themeColor="text1"/>
                <w:sz w:val="24"/>
                <w:szCs w:val="24"/>
                <w14:textFill>
                  <w14:solidFill>
                    <w14:schemeClr w14:val="tx1"/>
                  </w14:solidFill>
                </w14:textFill>
              </w:rPr>
              <w:t>站区在设备检修时，会产生少量废润滑油、废渣，这部分固废属于危险废物，</w:t>
            </w:r>
            <w:r>
              <w:rPr>
                <w:rFonts w:hint="eastAsia" w:ascii="Times New Roman" w:hAnsi="Times New Roman" w:eastAsia="宋体"/>
                <w:color w:val="000000" w:themeColor="text1"/>
                <w:sz w:val="24"/>
                <w:szCs w:val="24"/>
                <w:lang w:eastAsia="zh-CN"/>
                <w14:textFill>
                  <w14:solidFill>
                    <w14:schemeClr w14:val="tx1"/>
                  </w14:solidFill>
                </w14:textFill>
              </w:rPr>
              <w:t>据调查，加气站运营至今，暂未产生危险废物</w:t>
            </w:r>
            <w:r>
              <w:rPr>
                <w:rFonts w:hint="eastAsia" w:ascii="Times New Roman" w:hAnsi="Times New Roman" w:eastAsia="宋体"/>
                <w:color w:val="000000" w:themeColor="text1"/>
                <w:sz w:val="24"/>
                <w:szCs w:val="24"/>
                <w14:textFill>
                  <w14:solidFill>
                    <w14:schemeClr w14:val="tx1"/>
                  </w14:solidFill>
                </w14:textFill>
              </w:rPr>
              <w:t>。</w:t>
            </w:r>
          </w:p>
          <w:p>
            <w:pPr>
              <w:spacing w:after="0" w:line="360" w:lineRule="auto"/>
              <w:ind w:firstLine="482" w:firstLineChars="200"/>
              <w:rPr>
                <w:rFonts w:ascii="Times New Roman" w:hAnsi="Times New Roman" w:eastAsia="宋体"/>
                <w:b/>
                <w:color w:val="auto"/>
                <w:sz w:val="24"/>
                <w:szCs w:val="24"/>
              </w:rPr>
            </w:pPr>
            <w:r>
              <w:rPr>
                <w:rFonts w:hint="eastAsia" w:ascii="Times New Roman" w:hAnsi="Times New Roman" w:eastAsia="宋体"/>
                <w:b/>
                <w:color w:val="auto"/>
                <w:sz w:val="24"/>
                <w:szCs w:val="24"/>
              </w:rPr>
              <w:t>2、污染物处理和排放</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⑴</w:t>
            </w:r>
            <w:r>
              <w:rPr>
                <w:rFonts w:ascii="Times New Roman" w:hAnsi="Times New Roman" w:eastAsia="宋体"/>
                <w:color w:val="000000" w:themeColor="text1"/>
                <w:sz w:val="24"/>
                <w:szCs w:val="24"/>
                <w14:textFill>
                  <w14:solidFill>
                    <w14:schemeClr w14:val="tx1"/>
                  </w14:solidFill>
                </w14:textFill>
              </w:rPr>
              <w:t xml:space="preserve"> 固体</w:t>
            </w:r>
            <w:r>
              <w:rPr>
                <w:rFonts w:hint="eastAsia" w:ascii="宋体" w:hAnsi="宋体" w:eastAsia="宋体" w:cs="宋体"/>
                <w:color w:val="000000" w:themeColor="text1"/>
                <w:sz w:val="24"/>
                <w:szCs w:val="24"/>
                <w14:textFill>
                  <w14:solidFill>
                    <w14:schemeClr w14:val="tx1"/>
                  </w14:solidFill>
                </w14:textFill>
              </w:rPr>
              <w:t>废物</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w:t>
            </w:r>
            <w:r>
              <w:rPr>
                <w:rFonts w:hint="eastAsia" w:ascii="Times New Roman" w:hAnsi="Times New Roman" w:eastAsia="宋体"/>
                <w:color w:val="000000" w:themeColor="text1"/>
                <w:sz w:val="24"/>
                <w:szCs w:val="24"/>
                <w14:textFill>
                  <w14:solidFill>
                    <w14:schemeClr w14:val="tx1"/>
                  </w14:solidFill>
                </w14:textFill>
              </w:rPr>
              <w:t>产生生活垃圾</w:t>
            </w:r>
            <w:r>
              <w:rPr>
                <w:rFonts w:ascii="Times New Roman" w:hAnsi="Times New Roman" w:eastAsia="宋体"/>
                <w:color w:val="000000" w:themeColor="text1"/>
                <w:sz w:val="24"/>
                <w:szCs w:val="24"/>
                <w14:textFill>
                  <w14:solidFill>
                    <w14:schemeClr w14:val="tx1"/>
                  </w14:solidFill>
                </w14:textFill>
              </w:rPr>
              <w:t>站内垃圾箱收集后定期送就近生活垃圾填埋场卫生填埋处置。</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废润滑油、</w:t>
            </w:r>
            <w:r>
              <w:rPr>
                <w:rFonts w:hint="eastAsia" w:ascii="Times New Roman" w:hAnsi="Times New Roman" w:eastAsia="宋体"/>
                <w:color w:val="000000" w:themeColor="text1"/>
                <w:sz w:val="24"/>
                <w:szCs w:val="24"/>
                <w:lang w:eastAsia="zh-CN"/>
                <w14:textFill>
                  <w14:solidFill>
                    <w14:schemeClr w14:val="tx1"/>
                  </w14:solidFill>
                </w14:textFill>
              </w:rPr>
              <w:t>检修</w:t>
            </w:r>
            <w:r>
              <w:rPr>
                <w:rFonts w:hint="eastAsia" w:ascii="Times New Roman" w:hAnsi="Times New Roman" w:eastAsia="宋体"/>
                <w:color w:val="000000" w:themeColor="text1"/>
                <w:sz w:val="24"/>
                <w:szCs w:val="24"/>
                <w14:textFill>
                  <w14:solidFill>
                    <w14:schemeClr w14:val="tx1"/>
                  </w14:solidFill>
                </w14:textFill>
              </w:rPr>
              <w:t>废渣</w:t>
            </w:r>
            <w:r>
              <w:rPr>
                <w:rFonts w:hint="eastAsia" w:ascii="Times New Roman" w:hAnsi="Times New Roman" w:eastAsia="宋体"/>
                <w:color w:val="000000" w:themeColor="text1"/>
                <w:sz w:val="24"/>
                <w:szCs w:val="24"/>
                <w:lang w:eastAsia="zh-CN"/>
                <w14:textFill>
                  <w14:solidFill>
                    <w14:schemeClr w14:val="tx1"/>
                  </w14:solidFill>
                </w14:textFill>
              </w:rPr>
              <w:t>属于危险废物</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eastAsia="zh-CN"/>
                <w14:textFill>
                  <w14:solidFill>
                    <w14:schemeClr w14:val="tx1"/>
                  </w14:solidFill>
                </w14:textFill>
              </w:rPr>
              <w:t>设专用危废收集桶，暂存在危废暂存间，据调查，加气站运营至今，暂未产生危险废物，后期运营过程中产生的危险废物，</w:t>
            </w:r>
            <w:r>
              <w:rPr>
                <w:rFonts w:ascii="Times New Roman" w:hAnsi="Times New Roman" w:eastAsia="宋体"/>
                <w:color w:val="000000" w:themeColor="text1"/>
                <w:sz w:val="24"/>
                <w:szCs w:val="24"/>
                <w14:textFill>
                  <w14:solidFill>
                    <w14:schemeClr w14:val="tx1"/>
                  </w14:solidFill>
                </w14:textFill>
              </w:rPr>
              <w:t>定期</w:t>
            </w:r>
            <w:r>
              <w:rPr>
                <w:rFonts w:hint="eastAsia" w:ascii="Times New Roman" w:hAnsi="Times New Roman" w:eastAsia="宋体"/>
                <w:color w:val="000000" w:themeColor="text1"/>
                <w:sz w:val="24"/>
                <w:szCs w:val="24"/>
                <w:lang w:eastAsia="zh-CN"/>
                <w14:textFill>
                  <w14:solidFill>
                    <w14:schemeClr w14:val="tx1"/>
                  </w14:solidFill>
                </w14:textFill>
              </w:rPr>
              <w:t>交</w:t>
            </w:r>
            <w:r>
              <w:rPr>
                <w:rFonts w:ascii="Times New Roman" w:hAnsi="Times New Roman" w:eastAsia="宋体"/>
                <w:color w:val="000000" w:themeColor="text1"/>
                <w:sz w:val="24"/>
                <w:szCs w:val="24"/>
                <w14:textFill>
                  <w14:solidFill>
                    <w14:schemeClr w14:val="tx1"/>
                  </w14:solidFill>
                </w14:textFill>
              </w:rPr>
              <w:t>有危废处置资质的单位回收</w:t>
            </w:r>
            <w:r>
              <w:rPr>
                <w:rFonts w:hint="eastAsia" w:ascii="Times New Roman" w:hAnsi="Times New Roman" w:eastAsia="宋体"/>
                <w:color w:val="000000" w:themeColor="text1"/>
                <w:sz w:val="24"/>
                <w:szCs w:val="24"/>
                <w14:textFill>
                  <w14:solidFill>
                    <w14:schemeClr w14:val="tx1"/>
                  </w14:solidFill>
                </w14:textFill>
              </w:rPr>
              <w:t>。</w:t>
            </w:r>
          </w:p>
          <w:p>
            <w:pPr>
              <w:spacing w:after="0"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项目采取的固废防治措施见图</w:t>
            </w:r>
            <w:r>
              <w:rPr>
                <w:rFonts w:hint="eastAsia" w:ascii="Times New Roman" w:hAnsi="Times New Roman" w:eastAsia="宋体"/>
                <w:color w:val="000000" w:themeColor="text1"/>
                <w:sz w:val="24"/>
                <w:szCs w:val="24"/>
                <w14:textFill>
                  <w14:solidFill>
                    <w14:schemeClr w14:val="tx1"/>
                  </w14:solidFill>
                </w14:textFill>
              </w:rPr>
              <w:t>3-</w:t>
            </w:r>
            <w:r>
              <w:rPr>
                <w:rFonts w:hint="eastAsia" w:ascii="Times New Roman" w:hAnsi="Times New Roman" w:eastAsia="宋体"/>
                <w:color w:val="000000" w:themeColor="text1"/>
                <w:sz w:val="24"/>
                <w:szCs w:val="24"/>
                <w:lang w:val="en-US" w:eastAsia="zh-CN"/>
                <w14:textFill>
                  <w14:solidFill>
                    <w14:schemeClr w14:val="tx1"/>
                  </w14:solidFill>
                </w14:textFill>
              </w:rPr>
              <w:t>1</w:t>
            </w:r>
            <w:r>
              <w:rPr>
                <w:rFonts w:ascii="Times New Roman" w:hAnsi="Times New Roman" w:eastAsia="宋体"/>
                <w:color w:val="000000" w:themeColor="text1"/>
                <w:sz w:val="24"/>
                <w:szCs w:val="24"/>
                <w14:textFill>
                  <w14:solidFill>
                    <w14:schemeClr w14:val="tx1"/>
                  </w14:solidFill>
                </w14:textFill>
              </w:rPr>
              <w:t>。</w:t>
            </w: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p>
            <w:pPr>
              <w:pStyle w:val="16"/>
              <w:rPr>
                <w:rFonts w:ascii="Times New Roman" w:hAnsi="Times New Roman" w:eastAsia="宋体"/>
                <w:color w:val="000000" w:themeColor="text1"/>
                <w:sz w:val="24"/>
                <w:szCs w:val="24"/>
                <w14:textFill>
                  <w14:solidFill>
                    <w14:schemeClr w14:val="tx1"/>
                  </w14:solidFill>
                </w14:textFill>
              </w:rPr>
            </w:pPr>
          </w:p>
          <w:tbl>
            <w:tblPr>
              <w:tblStyle w:val="13"/>
              <w:tblW w:w="8598" w:type="dxa"/>
              <w:jc w:val="center"/>
              <w:tblBorders>
                <w:top w:val="single" w:color="000080" w:sz="12" w:space="0"/>
                <w:left w:val="single" w:color="000080" w:sz="12" w:space="0"/>
                <w:bottom w:val="single" w:color="000080" w:sz="12" w:space="0"/>
                <w:right w:val="single" w:color="000080" w:sz="12" w:space="0"/>
                <w:insideH w:val="single" w:color="000080" w:sz="12" w:space="0"/>
                <w:insideV w:val="single" w:color="000080" w:sz="12" w:space="0"/>
              </w:tblBorders>
              <w:tblLayout w:type="fixed"/>
              <w:tblCellMar>
                <w:top w:w="0" w:type="dxa"/>
                <w:left w:w="108" w:type="dxa"/>
                <w:bottom w:w="0" w:type="dxa"/>
                <w:right w:w="108" w:type="dxa"/>
              </w:tblCellMar>
            </w:tblPr>
            <w:tblGrid>
              <w:gridCol w:w="4595"/>
              <w:gridCol w:w="4003"/>
            </w:tblGrid>
            <w:tr>
              <w:tblPrEx>
                <w:tblBorders>
                  <w:top w:val="single" w:color="000080" w:sz="12" w:space="0"/>
                  <w:left w:val="single" w:color="000080" w:sz="12" w:space="0"/>
                  <w:bottom w:val="single" w:color="000080" w:sz="12" w:space="0"/>
                  <w:right w:val="single" w:color="000080" w:sz="12" w:space="0"/>
                  <w:insideH w:val="single" w:color="000080" w:sz="12" w:space="0"/>
                  <w:insideV w:val="single" w:color="000080" w:sz="12" w:space="0"/>
                </w:tblBorders>
                <w:tblCellMar>
                  <w:top w:w="0" w:type="dxa"/>
                  <w:left w:w="108" w:type="dxa"/>
                  <w:bottom w:w="0" w:type="dxa"/>
                  <w:right w:w="108" w:type="dxa"/>
                </w:tblCellMar>
              </w:tblPrEx>
              <w:trPr>
                <w:trHeight w:val="3233" w:hRule="atLeast"/>
                <w:jc w:val="center"/>
              </w:trPr>
              <w:tc>
                <w:tcPr>
                  <w:tcW w:w="4595" w:type="dxa"/>
                  <w:vAlign w:val="center"/>
                </w:tcPr>
                <w:p>
                  <w:pPr>
                    <w:spacing w:after="0"/>
                    <w:jc w:val="center"/>
                    <w:rPr>
                      <w:rFonts w:hint="eastAsia" w:ascii="宋体" w:hAnsi="宋体" w:eastAsia="宋体"/>
                      <w:lang w:eastAsia="zh-CN"/>
                    </w:rPr>
                  </w:pPr>
                  <w:r>
                    <w:rPr>
                      <w:rFonts w:hint="eastAsia" w:ascii="宋体" w:hAnsi="宋体" w:eastAsia="宋体"/>
                      <w:lang w:eastAsia="zh-CN"/>
                    </w:rPr>
                    <w:drawing>
                      <wp:inline distT="0" distB="0" distL="114300" distR="114300">
                        <wp:extent cx="2560320" cy="1945640"/>
                        <wp:effectExtent l="0" t="0" r="11430" b="16510"/>
                        <wp:docPr id="14" name="图片 14" descr="IMG_20200113_15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00113_151021"/>
                                <pic:cNvPicPr>
                                  <a:picLocks noChangeAspect="1"/>
                                </pic:cNvPicPr>
                              </pic:nvPicPr>
                              <pic:blipFill>
                                <a:blip r:embed="rId11"/>
                                <a:stretch>
                                  <a:fillRect/>
                                </a:stretch>
                              </pic:blipFill>
                              <pic:spPr>
                                <a:xfrm>
                                  <a:off x="0" y="0"/>
                                  <a:ext cx="2560320" cy="1945640"/>
                                </a:xfrm>
                                <a:prstGeom prst="rect">
                                  <a:avLst/>
                                </a:prstGeom>
                              </pic:spPr>
                            </pic:pic>
                          </a:graphicData>
                        </a:graphic>
                      </wp:inline>
                    </w:drawing>
                  </w:r>
                </w:p>
                <w:p>
                  <w:pPr>
                    <w:spacing w:after="0"/>
                    <w:jc w:val="center"/>
                    <w:rPr>
                      <w:rFonts w:ascii="宋体" w:hAnsi="宋体" w:eastAsia="宋体"/>
                      <w:sz w:val="21"/>
                      <w:szCs w:val="21"/>
                    </w:rPr>
                  </w:pPr>
                  <w:r>
                    <w:rPr>
                      <w:rFonts w:ascii="宋体" w:hAnsi="宋体" w:eastAsia="宋体"/>
                      <w:sz w:val="21"/>
                      <w:szCs w:val="21"/>
                    </w:rPr>
                    <w:t>垃圾桶</w:t>
                  </w:r>
                </w:p>
              </w:tc>
              <w:tc>
                <w:tcPr>
                  <w:tcW w:w="4003" w:type="dxa"/>
                  <w:vAlign w:val="center"/>
                </w:tcPr>
                <w:p>
                  <w:pPr>
                    <w:spacing w:after="0"/>
                    <w:jc w:val="center"/>
                    <w:rPr>
                      <w:rFonts w:hint="eastAsia" w:ascii="宋体" w:hAnsi="宋体" w:eastAsia="宋体"/>
                      <w:sz w:val="21"/>
                      <w:szCs w:val="21"/>
                      <w:lang w:eastAsia="zh-CN"/>
                    </w:rPr>
                  </w:pPr>
                  <w:r>
                    <w:rPr>
                      <w:rFonts w:hint="eastAsia" w:ascii="宋体" w:hAnsi="宋体" w:eastAsia="宋体"/>
                      <w:sz w:val="21"/>
                      <w:szCs w:val="21"/>
                      <w:lang w:eastAsia="zh-CN"/>
                    </w:rPr>
                    <w:drawing>
                      <wp:inline distT="0" distB="0" distL="114300" distR="114300">
                        <wp:extent cx="2592070" cy="1944370"/>
                        <wp:effectExtent l="0" t="0" r="17780" b="17780"/>
                        <wp:docPr id="15" name="图片 15" descr="微信图片_2020032914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329141130"/>
                                <pic:cNvPicPr>
                                  <a:picLocks noChangeAspect="1"/>
                                </pic:cNvPicPr>
                              </pic:nvPicPr>
                              <pic:blipFill>
                                <a:blip r:embed="rId12"/>
                                <a:stretch>
                                  <a:fillRect/>
                                </a:stretch>
                              </pic:blipFill>
                              <pic:spPr>
                                <a:xfrm>
                                  <a:off x="0" y="0"/>
                                  <a:ext cx="2592070" cy="1944370"/>
                                </a:xfrm>
                                <a:prstGeom prst="rect">
                                  <a:avLst/>
                                </a:prstGeom>
                              </pic:spPr>
                            </pic:pic>
                          </a:graphicData>
                        </a:graphic>
                      </wp:inline>
                    </w:drawing>
                  </w:r>
                </w:p>
                <w:p>
                  <w:pPr>
                    <w:spacing w:after="0"/>
                    <w:jc w:val="center"/>
                    <w:rPr>
                      <w:rFonts w:hint="eastAsia" w:ascii="宋体" w:hAnsi="宋体" w:eastAsia="宋体"/>
                      <w:sz w:val="21"/>
                      <w:szCs w:val="21"/>
                      <w:lang w:eastAsia="zh-CN"/>
                    </w:rPr>
                  </w:pPr>
                  <w:r>
                    <w:rPr>
                      <w:rFonts w:hint="eastAsia" w:ascii="宋体" w:hAnsi="宋体" w:eastAsia="宋体"/>
                      <w:sz w:val="21"/>
                      <w:szCs w:val="21"/>
                    </w:rPr>
                    <w:t>垃圾</w:t>
                  </w:r>
                  <w:r>
                    <w:rPr>
                      <w:rFonts w:hint="eastAsia" w:ascii="宋体" w:hAnsi="宋体" w:eastAsia="宋体"/>
                      <w:sz w:val="21"/>
                      <w:szCs w:val="21"/>
                      <w:lang w:eastAsia="zh-CN"/>
                    </w:rPr>
                    <w:t>箱</w:t>
                  </w:r>
                </w:p>
              </w:tc>
            </w:tr>
            <w:tr>
              <w:tblPrEx>
                <w:tblBorders>
                  <w:top w:val="single" w:color="000080" w:sz="12" w:space="0"/>
                  <w:left w:val="single" w:color="000080" w:sz="12" w:space="0"/>
                  <w:bottom w:val="single" w:color="000080" w:sz="12" w:space="0"/>
                  <w:right w:val="single" w:color="000080" w:sz="12" w:space="0"/>
                  <w:insideH w:val="single" w:color="000080" w:sz="12" w:space="0"/>
                  <w:insideV w:val="single" w:color="000080" w:sz="12" w:space="0"/>
                </w:tblBorders>
                <w:tblCellMar>
                  <w:top w:w="0" w:type="dxa"/>
                  <w:left w:w="108" w:type="dxa"/>
                  <w:bottom w:w="0" w:type="dxa"/>
                  <w:right w:w="108" w:type="dxa"/>
                </w:tblCellMar>
              </w:tblPrEx>
              <w:trPr>
                <w:trHeight w:val="3233" w:hRule="atLeast"/>
                <w:jc w:val="center"/>
              </w:trPr>
              <w:tc>
                <w:tcPr>
                  <w:tcW w:w="4595" w:type="dxa"/>
                  <w:vAlign w:val="center"/>
                </w:tcPr>
                <w:p>
                  <w:pPr>
                    <w:spacing w:after="0"/>
                    <w:jc w:val="center"/>
                    <w:rPr>
                      <w:rFonts w:hint="eastAsia" w:eastAsia="微软雅黑"/>
                      <w:lang w:eastAsia="zh-CN"/>
                    </w:rPr>
                  </w:pPr>
                  <w:r>
                    <w:rPr>
                      <w:rFonts w:hint="eastAsia" w:eastAsia="微软雅黑"/>
                      <w:lang w:eastAsia="zh-CN"/>
                    </w:rPr>
                    <w:drawing>
                      <wp:inline distT="0" distB="0" distL="114300" distR="114300">
                        <wp:extent cx="2569845" cy="2950210"/>
                        <wp:effectExtent l="0" t="0" r="1905" b="2540"/>
                        <wp:docPr id="19" name="图片 19" descr="微信图片_202003291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0329141305"/>
                                <pic:cNvPicPr>
                                  <a:picLocks noChangeAspect="1"/>
                                </pic:cNvPicPr>
                              </pic:nvPicPr>
                              <pic:blipFill>
                                <a:blip r:embed="rId13"/>
                                <a:srcRect b="13899"/>
                                <a:stretch>
                                  <a:fillRect/>
                                </a:stretch>
                              </pic:blipFill>
                              <pic:spPr>
                                <a:xfrm>
                                  <a:off x="0" y="0"/>
                                  <a:ext cx="2569845" cy="2950210"/>
                                </a:xfrm>
                                <a:prstGeom prst="rect">
                                  <a:avLst/>
                                </a:prstGeom>
                              </pic:spPr>
                            </pic:pic>
                          </a:graphicData>
                        </a:graphic>
                      </wp:inline>
                    </w:drawing>
                  </w:r>
                </w:p>
                <w:p>
                  <w:pPr>
                    <w:spacing w:after="0"/>
                    <w:jc w:val="center"/>
                    <w:rPr>
                      <w:rFonts w:hint="eastAsia" w:eastAsia="微软雅黑"/>
                      <w:lang w:eastAsia="zh-CN"/>
                    </w:rPr>
                  </w:pPr>
                  <w:r>
                    <w:rPr>
                      <w:rFonts w:hint="eastAsia"/>
                      <w:lang w:eastAsia="zh-CN"/>
                    </w:rPr>
                    <w:t>危废收集桶</w:t>
                  </w:r>
                </w:p>
              </w:tc>
              <w:tc>
                <w:tcPr>
                  <w:tcW w:w="4003" w:type="dxa"/>
                  <w:vAlign w:val="center"/>
                </w:tcPr>
                <w:p>
                  <w:pPr>
                    <w:spacing w:after="0"/>
                    <w:jc w:val="center"/>
                    <w:rPr>
                      <w:rFonts w:hint="eastAsia" w:eastAsia="微软雅黑"/>
                      <w:lang w:eastAsia="zh-CN"/>
                    </w:rPr>
                  </w:pPr>
                  <w:r>
                    <w:rPr>
                      <w:rFonts w:hint="eastAsia" w:eastAsia="微软雅黑"/>
                      <w:lang w:eastAsia="zh-CN"/>
                    </w:rPr>
                    <w:drawing>
                      <wp:inline distT="0" distB="0" distL="114300" distR="114300">
                        <wp:extent cx="2569845" cy="2936240"/>
                        <wp:effectExtent l="0" t="0" r="1905" b="16510"/>
                        <wp:docPr id="18" name="图片 18" descr="微信图片_2020032914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0329141313"/>
                                <pic:cNvPicPr>
                                  <a:picLocks noChangeAspect="1"/>
                                </pic:cNvPicPr>
                              </pic:nvPicPr>
                              <pic:blipFill>
                                <a:blip r:embed="rId14"/>
                                <a:srcRect b="14307"/>
                                <a:stretch>
                                  <a:fillRect/>
                                </a:stretch>
                              </pic:blipFill>
                              <pic:spPr>
                                <a:xfrm>
                                  <a:off x="0" y="0"/>
                                  <a:ext cx="2569845" cy="2936240"/>
                                </a:xfrm>
                                <a:prstGeom prst="rect">
                                  <a:avLst/>
                                </a:prstGeom>
                              </pic:spPr>
                            </pic:pic>
                          </a:graphicData>
                        </a:graphic>
                      </wp:inline>
                    </w:drawing>
                  </w:r>
                </w:p>
                <w:p>
                  <w:pPr>
                    <w:spacing w:after="0"/>
                    <w:jc w:val="center"/>
                    <w:rPr>
                      <w:rFonts w:hint="eastAsia" w:eastAsia="微软雅黑"/>
                      <w:lang w:eastAsia="zh-CN"/>
                    </w:rPr>
                  </w:pPr>
                  <w:r>
                    <w:rPr>
                      <w:rFonts w:hint="eastAsia"/>
                      <w:lang w:eastAsia="zh-CN"/>
                    </w:rPr>
                    <w:t>危废暂存间</w:t>
                  </w:r>
                </w:p>
              </w:tc>
            </w:tr>
          </w:tbl>
          <w:p>
            <w:pPr>
              <w:ind w:firstLine="482" w:firstLineChars="200"/>
              <w:jc w:val="center"/>
              <w:rPr>
                <w:rFonts w:ascii="Times New Roman" w:hAnsi="Times New Roman" w:eastAsia="宋体"/>
                <w:b/>
                <w:color w:val="000000"/>
                <w:sz w:val="24"/>
                <w:szCs w:val="28"/>
              </w:rPr>
            </w:pPr>
            <w:r>
              <w:rPr>
                <w:rFonts w:ascii="Times New Roman" w:hAnsi="Times New Roman" w:eastAsia="宋体"/>
                <w:b/>
                <w:sz w:val="24"/>
                <w:szCs w:val="28"/>
              </w:rPr>
              <w:t>图</w:t>
            </w:r>
            <w:r>
              <w:rPr>
                <w:rFonts w:hint="eastAsia" w:ascii="Times New Roman" w:hAnsi="Times New Roman" w:eastAsia="宋体"/>
                <w:b/>
                <w:sz w:val="24"/>
                <w:szCs w:val="28"/>
              </w:rPr>
              <w:t>3</w:t>
            </w:r>
            <w:r>
              <w:rPr>
                <w:rFonts w:ascii="Times New Roman" w:hAnsi="Times New Roman" w:eastAsia="宋体"/>
                <w:b/>
                <w:sz w:val="24"/>
                <w:szCs w:val="28"/>
              </w:rPr>
              <w:t>-</w:t>
            </w:r>
            <w:r>
              <w:rPr>
                <w:rFonts w:hint="eastAsia" w:ascii="Times New Roman" w:hAnsi="Times New Roman" w:eastAsia="宋体"/>
                <w:b/>
                <w:sz w:val="24"/>
                <w:szCs w:val="28"/>
              </w:rPr>
              <w:t>1</w:t>
            </w:r>
            <w:r>
              <w:rPr>
                <w:rFonts w:ascii="Times New Roman" w:hAnsi="Times New Roman" w:eastAsia="宋体"/>
                <w:b/>
                <w:sz w:val="24"/>
                <w:szCs w:val="28"/>
              </w:rPr>
              <w:t xml:space="preserve">  固废污染防治措施</w:t>
            </w:r>
          </w:p>
          <w:p>
            <w:pPr>
              <w:adjustRightInd/>
              <w:snapToGrid/>
              <w:spacing w:after="0" w:line="360"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3、环保设施投资及“三同时”落实情况</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建设项目总投资概算982.58万元，环保投资概算46.0万元，环保投资占总投资的4.68%。实际总投资为908万元，</w:t>
            </w:r>
            <w:r>
              <w:rPr>
                <w:rFonts w:hint="eastAsia" w:ascii="Times New Roman" w:hAnsi="Times New Roman" w:eastAsia="宋体"/>
                <w:color w:val="auto"/>
                <w:sz w:val="24"/>
                <w:szCs w:val="24"/>
                <w:lang w:eastAsia="zh-CN"/>
              </w:rPr>
              <w:t>固废处置</w:t>
            </w:r>
            <w:r>
              <w:rPr>
                <w:rFonts w:hint="eastAsia" w:ascii="Times New Roman" w:hAnsi="Times New Roman" w:eastAsia="宋体"/>
                <w:color w:val="auto"/>
                <w:sz w:val="24"/>
                <w:szCs w:val="24"/>
              </w:rPr>
              <w:t>环保投资</w:t>
            </w:r>
            <w:r>
              <w:rPr>
                <w:rFonts w:hint="eastAsia" w:ascii="Times New Roman" w:hAnsi="Times New Roman" w:eastAsia="宋体"/>
                <w:color w:val="auto"/>
                <w:sz w:val="24"/>
                <w:szCs w:val="24"/>
                <w:lang w:val="en-US" w:eastAsia="zh-CN"/>
              </w:rPr>
              <w:t>4.5</w:t>
            </w:r>
            <w:r>
              <w:rPr>
                <w:rFonts w:hint="eastAsia" w:ascii="Times New Roman" w:hAnsi="Times New Roman" w:eastAsia="宋体"/>
                <w:color w:val="auto"/>
                <w:sz w:val="24"/>
                <w:szCs w:val="24"/>
              </w:rPr>
              <w:t>万元，占总投资的</w:t>
            </w:r>
            <w:r>
              <w:rPr>
                <w:rFonts w:hint="eastAsia" w:ascii="Times New Roman" w:hAnsi="Times New Roman" w:eastAsia="宋体"/>
                <w:color w:val="auto"/>
                <w:sz w:val="24"/>
                <w:szCs w:val="24"/>
                <w:lang w:val="en-US" w:eastAsia="zh-CN"/>
              </w:rPr>
              <w:t>0.49</w:t>
            </w:r>
            <w:r>
              <w:rPr>
                <w:rFonts w:hint="eastAsia" w:ascii="Times New Roman" w:hAnsi="Times New Roman" w:eastAsia="宋体"/>
                <w:color w:val="auto"/>
                <w:sz w:val="24"/>
                <w:szCs w:val="24"/>
              </w:rPr>
              <w:t>%。具体投资明细见表3-1。</w:t>
            </w:r>
          </w:p>
          <w:p>
            <w:pPr>
              <w:spacing w:after="0"/>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环保投资比对一览表</w:t>
            </w:r>
          </w:p>
          <w:p>
            <w:pPr>
              <w:spacing w:after="0"/>
              <w:ind w:firstLine="480" w:firstLineChars="200"/>
              <w:rPr>
                <w:rFonts w:ascii="Times New Roman" w:hAnsi="Times New Roman" w:eastAsia="宋体"/>
                <w:color w:val="auto"/>
                <w:sz w:val="24"/>
                <w:szCs w:val="21"/>
              </w:rPr>
            </w:pPr>
            <w:r>
              <w:rPr>
                <w:rFonts w:hint="eastAsia" w:ascii="Times New Roman" w:hAnsi="Times New Roman" w:eastAsia="宋体"/>
                <w:color w:val="auto"/>
                <w:sz w:val="24"/>
                <w:szCs w:val="21"/>
              </w:rPr>
              <w:t>表3-1</w:t>
            </w:r>
          </w:p>
          <w:tbl>
            <w:tblPr>
              <w:tblStyle w:val="13"/>
              <w:tblW w:w="86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42"/>
              <w:gridCol w:w="1496"/>
              <w:gridCol w:w="2899"/>
              <w:gridCol w:w="1757"/>
              <w:gridCol w:w="1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42" w:type="dxa"/>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序号</w:t>
                  </w:r>
                </w:p>
              </w:tc>
              <w:tc>
                <w:tcPr>
                  <w:tcW w:w="1496" w:type="dxa"/>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污染源</w:t>
                  </w:r>
                </w:p>
              </w:tc>
              <w:tc>
                <w:tcPr>
                  <w:tcW w:w="2899"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环保</w:t>
                  </w:r>
                  <w:r>
                    <w:rPr>
                      <w:rFonts w:ascii="Times New Roman" w:hAnsi="Times New Roman" w:eastAsia="宋体"/>
                      <w:color w:val="auto"/>
                      <w:sz w:val="21"/>
                      <w:szCs w:val="21"/>
                    </w:rPr>
                    <w:t>措施</w:t>
                  </w:r>
                </w:p>
              </w:tc>
              <w:tc>
                <w:tcPr>
                  <w:tcW w:w="1757" w:type="dxa"/>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投资额（万元）</w:t>
                  </w:r>
                </w:p>
              </w:tc>
              <w:tc>
                <w:tcPr>
                  <w:tcW w:w="1791"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实际投资</w:t>
                  </w:r>
                  <w:r>
                    <w:rPr>
                      <w:rFonts w:ascii="Times New Roman" w:hAnsi="Times New Roman" w:eastAsia="宋体"/>
                      <w:color w:val="auto"/>
                      <w:sz w:val="21"/>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42" w:type="dxa"/>
                  <w:vMerge w:val="restart"/>
                  <w:vAlign w:val="center"/>
                </w:tcPr>
                <w:p>
                  <w:pPr>
                    <w:spacing w:after="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固废</w:t>
                  </w:r>
                </w:p>
              </w:tc>
              <w:tc>
                <w:tcPr>
                  <w:tcW w:w="1496"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t>生活垃圾</w:t>
                  </w:r>
                  <w:r>
                    <w:rPr>
                      <w:rFonts w:ascii="Times New Roman" w:hAnsi="Times New Roman" w:eastAsia="宋体"/>
                      <w:color w:val="auto"/>
                      <w:sz w:val="21"/>
                      <w:szCs w:val="21"/>
                    </w:rPr>
                    <w:t xml:space="preserve"> </w:t>
                  </w:r>
                </w:p>
              </w:tc>
              <w:tc>
                <w:tcPr>
                  <w:tcW w:w="2899" w:type="dxa"/>
                  <w:vAlign w:val="center"/>
                </w:tcPr>
                <w:p>
                  <w:pPr>
                    <w:spacing w:after="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垃圾收集桶</w:t>
                  </w:r>
                  <w:r>
                    <w:rPr>
                      <w:rFonts w:hint="eastAsia" w:ascii="Times New Roman" w:hAnsi="Times New Roman" w:eastAsia="宋体"/>
                      <w:color w:val="auto"/>
                      <w:sz w:val="21"/>
                      <w:szCs w:val="21"/>
                      <w:lang w:eastAsia="zh-CN"/>
                    </w:rPr>
                    <w:t>、收集箱</w:t>
                  </w:r>
                </w:p>
              </w:tc>
              <w:tc>
                <w:tcPr>
                  <w:tcW w:w="1757"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1.5</w:t>
                  </w:r>
                </w:p>
              </w:tc>
              <w:tc>
                <w:tcPr>
                  <w:tcW w:w="1791"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42" w:type="dxa"/>
                  <w:vMerge w:val="continue"/>
                  <w:vAlign w:val="center"/>
                </w:tcPr>
                <w:p>
                  <w:pPr>
                    <w:spacing w:after="0"/>
                    <w:jc w:val="center"/>
                    <w:rPr>
                      <w:rFonts w:ascii="Times New Roman" w:hAnsi="Times New Roman" w:eastAsia="宋体"/>
                      <w:color w:val="auto"/>
                      <w:sz w:val="21"/>
                      <w:szCs w:val="21"/>
                    </w:rPr>
                  </w:pPr>
                </w:p>
              </w:tc>
              <w:tc>
                <w:tcPr>
                  <w:tcW w:w="1496" w:type="dxa"/>
                  <w:vAlign w:val="center"/>
                </w:tcPr>
                <w:p>
                  <w:pPr>
                    <w:spacing w:after="0"/>
                    <w:jc w:val="center"/>
                    <w:rPr>
                      <w:rFonts w:hint="eastAsia" w:ascii="Times New Roman" w:hAnsi="Times New Roman" w:eastAsia="宋体"/>
                      <w:color w:val="auto"/>
                      <w:sz w:val="21"/>
                      <w:szCs w:val="21"/>
                      <w:lang w:eastAsia="zh-CN"/>
                    </w:rPr>
                  </w:pPr>
                  <w:r>
                    <w:rPr>
                      <w:rFonts w:hint="eastAsia" w:ascii="Times New Roman" w:hAnsi="Times New Roman" w:eastAsia="宋体"/>
                      <w:color w:val="auto"/>
                      <w:sz w:val="21"/>
                      <w:szCs w:val="21"/>
                      <w:lang w:eastAsia="zh-CN"/>
                    </w:rPr>
                    <w:t>危险废物</w:t>
                  </w:r>
                </w:p>
              </w:tc>
              <w:tc>
                <w:tcPr>
                  <w:tcW w:w="2899" w:type="dxa"/>
                  <w:vAlign w:val="center"/>
                </w:tcPr>
                <w:p>
                  <w:pPr>
                    <w:spacing w:after="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废润滑油、检修废渣专用收集桶</w:t>
                  </w:r>
                  <w:r>
                    <w:rPr>
                      <w:rFonts w:hint="eastAsia" w:ascii="Times New Roman" w:hAnsi="Times New Roman" w:eastAsia="宋体"/>
                      <w:color w:val="auto"/>
                      <w:sz w:val="21"/>
                      <w:szCs w:val="21"/>
                      <w:lang w:eastAsia="zh-CN"/>
                    </w:rPr>
                    <w:t>、危废暂存间；委托有资质单位处置危废</w:t>
                  </w:r>
                </w:p>
              </w:tc>
              <w:tc>
                <w:tcPr>
                  <w:tcW w:w="1757"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p>
              </w:tc>
              <w:tc>
                <w:tcPr>
                  <w:tcW w:w="1791"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5137" w:type="dxa"/>
                  <w:gridSpan w:val="3"/>
                  <w:vAlign w:val="center"/>
                </w:tcPr>
                <w:p>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合计</w:t>
                  </w:r>
                </w:p>
              </w:tc>
              <w:tc>
                <w:tcPr>
                  <w:tcW w:w="1757"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8.5</w:t>
                  </w:r>
                </w:p>
              </w:tc>
              <w:tc>
                <w:tcPr>
                  <w:tcW w:w="1791" w:type="dxa"/>
                  <w:vAlign w:val="center"/>
                </w:tcPr>
                <w:p>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r>
          </w:tbl>
          <w:p>
            <w:pPr>
              <w:adjustRightInd/>
              <w:snapToGrid/>
              <w:spacing w:before="120" w:beforeLines="50" w:after="0" w:line="360" w:lineRule="auto"/>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4、项目“三同时”落实情况</w:t>
            </w:r>
          </w:p>
          <w:p>
            <w:pPr>
              <w:adjustRightInd/>
              <w:snapToGrid/>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通过查阅项目环评文件和现场实际调查，对项目“三同时”落实情况进行了对比分析，环评及批复环保设施与实际建设情况见表3-2。</w:t>
            </w:r>
          </w:p>
          <w:p>
            <w:pPr>
              <w:spacing w:after="0" w:line="300" w:lineRule="auto"/>
              <w:jc w:val="center"/>
              <w:rPr>
                <w:rFonts w:ascii="Times New Roman" w:hAnsi="Times New Roman" w:eastAsia="宋体"/>
                <w:b/>
                <w:color w:val="auto"/>
                <w:sz w:val="24"/>
                <w:szCs w:val="21"/>
              </w:rPr>
            </w:pPr>
            <w:r>
              <w:rPr>
                <w:rFonts w:hint="eastAsia" w:ascii="Times New Roman" w:hAnsi="Times New Roman" w:eastAsia="宋体"/>
                <w:b/>
                <w:color w:val="auto"/>
                <w:sz w:val="24"/>
                <w:szCs w:val="21"/>
              </w:rPr>
              <w:t>环评及批复环保设施与实际建设情况一览表</w:t>
            </w:r>
          </w:p>
          <w:p>
            <w:pPr>
              <w:spacing w:after="0" w:line="300" w:lineRule="auto"/>
              <w:ind w:firstLine="480" w:firstLineChars="200"/>
              <w:jc w:val="both"/>
              <w:rPr>
                <w:rFonts w:ascii="Times New Roman" w:hAnsi="Times New Roman" w:eastAsia="宋体"/>
                <w:color w:val="auto"/>
                <w:sz w:val="24"/>
                <w:szCs w:val="21"/>
              </w:rPr>
            </w:pPr>
            <w:r>
              <w:rPr>
                <w:rFonts w:hint="eastAsia" w:ascii="Times New Roman" w:hAnsi="Times New Roman" w:eastAsia="宋体"/>
                <w:color w:val="auto"/>
                <w:sz w:val="24"/>
                <w:szCs w:val="21"/>
              </w:rPr>
              <w:t>表3-2</w:t>
            </w:r>
          </w:p>
          <w:tbl>
            <w:tblPr>
              <w:tblStyle w:val="14"/>
              <w:tblW w:w="86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366"/>
              <w:gridCol w:w="3497"/>
              <w:gridCol w:w="3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9"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类别</w:t>
                  </w:r>
                </w:p>
              </w:tc>
              <w:tc>
                <w:tcPr>
                  <w:tcW w:w="1366"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污染源</w:t>
                  </w:r>
                </w:p>
              </w:tc>
              <w:tc>
                <w:tcPr>
                  <w:tcW w:w="3497"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环评及批复环保措施</w:t>
                  </w:r>
                </w:p>
              </w:tc>
              <w:tc>
                <w:tcPr>
                  <w:tcW w:w="3013"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实际落实情况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9" w:type="dxa"/>
                  <w:vMerge w:val="restart"/>
                  <w:tcBorders>
                    <w:tl2br w:val="nil"/>
                    <w:tr2bl w:val="nil"/>
                  </w:tcBorders>
                  <w:vAlign w:val="center"/>
                </w:tcPr>
                <w:p>
                  <w:pPr>
                    <w:pStyle w:val="28"/>
                    <w:adjustRightInd w:val="0"/>
                    <w:snapToGrid w:val="0"/>
                    <w:spacing w:after="0" w:line="240" w:lineRule="auto"/>
                    <w:rPr>
                      <w:rFonts w:hint="eastAsia" w:eastAsia="宋体"/>
                      <w:color w:val="auto"/>
                      <w:szCs w:val="21"/>
                      <w:lang w:eastAsia="zh-CN"/>
                    </w:rPr>
                  </w:pPr>
                  <w:r>
                    <w:rPr>
                      <w:rFonts w:hint="eastAsia" w:eastAsia="宋体"/>
                      <w:color w:val="auto"/>
                      <w:szCs w:val="21"/>
                      <w:lang w:eastAsia="zh-CN"/>
                    </w:rPr>
                    <w:t>固废</w:t>
                  </w:r>
                </w:p>
              </w:tc>
              <w:tc>
                <w:tcPr>
                  <w:tcW w:w="1366"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生活垃圾</w:t>
                  </w:r>
                </w:p>
              </w:tc>
              <w:tc>
                <w:tcPr>
                  <w:tcW w:w="3497" w:type="dxa"/>
                  <w:tcBorders>
                    <w:tl2br w:val="nil"/>
                    <w:tr2bl w:val="nil"/>
                  </w:tcBorders>
                  <w:vAlign w:val="center"/>
                </w:tcPr>
                <w:p>
                  <w:pPr>
                    <w:pStyle w:val="28"/>
                    <w:adjustRightInd w:val="0"/>
                    <w:snapToGrid w:val="0"/>
                    <w:spacing w:after="0" w:line="240" w:lineRule="auto"/>
                    <w:rPr>
                      <w:rFonts w:eastAsia="宋体"/>
                      <w:color w:val="auto"/>
                      <w:szCs w:val="21"/>
                    </w:rPr>
                  </w:pPr>
                  <w:r>
                    <w:rPr>
                      <w:rFonts w:eastAsia="宋体"/>
                      <w:color w:val="auto"/>
                      <w:szCs w:val="21"/>
                    </w:rPr>
                    <w:t>垃圾桶两个</w:t>
                  </w:r>
                </w:p>
              </w:tc>
              <w:tc>
                <w:tcPr>
                  <w:tcW w:w="3013" w:type="dxa"/>
                  <w:tcBorders>
                    <w:tl2br w:val="nil"/>
                    <w:tr2bl w:val="nil"/>
                  </w:tcBorders>
                  <w:vAlign w:val="center"/>
                </w:tcPr>
                <w:p>
                  <w:pPr>
                    <w:pStyle w:val="28"/>
                    <w:adjustRightInd w:val="0"/>
                    <w:snapToGrid w:val="0"/>
                    <w:spacing w:after="0" w:line="240" w:lineRule="auto"/>
                    <w:rPr>
                      <w:rFonts w:hint="default" w:eastAsia="宋体"/>
                      <w:color w:val="auto"/>
                      <w:szCs w:val="21"/>
                      <w:lang w:val="en-US" w:eastAsia="zh-CN"/>
                    </w:rPr>
                  </w:pPr>
                  <w:r>
                    <w:rPr>
                      <w:rFonts w:eastAsia="宋体"/>
                      <w:color w:val="auto"/>
                      <w:szCs w:val="21"/>
                    </w:rPr>
                    <w:t>垃圾桶</w:t>
                  </w:r>
                  <w:r>
                    <w:rPr>
                      <w:rFonts w:hint="eastAsia" w:eastAsia="宋体"/>
                      <w:color w:val="auto"/>
                      <w:szCs w:val="21"/>
                      <w:lang w:val="en-US" w:eastAsia="zh-CN"/>
                    </w:rPr>
                    <w:t>4</w:t>
                  </w:r>
                  <w:r>
                    <w:rPr>
                      <w:rFonts w:eastAsia="宋体"/>
                      <w:color w:val="auto"/>
                      <w:szCs w:val="21"/>
                    </w:rPr>
                    <w:t>个</w:t>
                  </w:r>
                  <w:r>
                    <w:rPr>
                      <w:rFonts w:hint="eastAsia" w:eastAsia="宋体"/>
                      <w:color w:val="auto"/>
                      <w:szCs w:val="21"/>
                      <w:lang w:eastAsia="zh-CN"/>
                    </w:rPr>
                    <w:t>、垃圾箱</w:t>
                  </w:r>
                  <w:r>
                    <w:rPr>
                      <w:rFonts w:hint="eastAsia" w:eastAsia="宋体"/>
                      <w:color w:val="auto"/>
                      <w:szCs w:val="21"/>
                      <w:lang w:val="en-US" w:eastAsia="zh-CN"/>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9" w:type="dxa"/>
                  <w:vMerge w:val="continue"/>
                  <w:tcBorders>
                    <w:tl2br w:val="nil"/>
                    <w:tr2bl w:val="nil"/>
                  </w:tcBorders>
                  <w:vAlign w:val="center"/>
                </w:tcPr>
                <w:p>
                  <w:pPr>
                    <w:pStyle w:val="28"/>
                    <w:adjustRightInd w:val="0"/>
                    <w:snapToGrid w:val="0"/>
                    <w:spacing w:after="0" w:line="240" w:lineRule="auto"/>
                    <w:rPr>
                      <w:rFonts w:eastAsia="宋体"/>
                      <w:color w:val="auto"/>
                      <w:szCs w:val="21"/>
                    </w:rPr>
                  </w:pPr>
                </w:p>
              </w:tc>
              <w:tc>
                <w:tcPr>
                  <w:tcW w:w="1366" w:type="dxa"/>
                  <w:tcBorders>
                    <w:tl2br w:val="nil"/>
                    <w:tr2bl w:val="nil"/>
                  </w:tcBorders>
                  <w:vAlign w:val="center"/>
                </w:tcPr>
                <w:p>
                  <w:pPr>
                    <w:pStyle w:val="28"/>
                    <w:adjustRightInd w:val="0"/>
                    <w:snapToGrid w:val="0"/>
                    <w:spacing w:after="0" w:line="240" w:lineRule="auto"/>
                    <w:rPr>
                      <w:rFonts w:eastAsia="宋体"/>
                      <w:color w:val="auto"/>
                      <w:szCs w:val="21"/>
                    </w:rPr>
                  </w:pPr>
                  <w:r>
                    <w:rPr>
                      <w:rFonts w:hint="eastAsia" w:eastAsia="宋体"/>
                      <w:color w:val="auto"/>
                      <w:szCs w:val="21"/>
                    </w:rPr>
                    <w:t>废机油、检修废渣</w:t>
                  </w:r>
                </w:p>
              </w:tc>
              <w:tc>
                <w:tcPr>
                  <w:tcW w:w="3497" w:type="dxa"/>
                  <w:tcBorders>
                    <w:tl2br w:val="nil"/>
                    <w:tr2bl w:val="nil"/>
                  </w:tcBorders>
                  <w:vAlign w:val="center"/>
                </w:tcPr>
                <w:p>
                  <w:pPr>
                    <w:pStyle w:val="28"/>
                    <w:adjustRightInd w:val="0"/>
                    <w:snapToGrid w:val="0"/>
                    <w:spacing w:after="0" w:line="240" w:lineRule="auto"/>
                    <w:rPr>
                      <w:rFonts w:eastAsia="宋体"/>
                      <w:color w:val="auto"/>
                      <w:szCs w:val="21"/>
                    </w:rPr>
                  </w:pPr>
                  <w:r>
                    <w:rPr>
                      <w:rFonts w:hint="eastAsia" w:eastAsia="宋体"/>
                      <w:color w:val="auto"/>
                      <w:szCs w:val="21"/>
                    </w:rPr>
                    <w:t>设专用收集桶、危废暂存间</w:t>
                  </w:r>
                  <w:r>
                    <w:rPr>
                      <w:rFonts w:hint="eastAsia" w:eastAsia="宋体"/>
                      <w:color w:val="auto"/>
                      <w:szCs w:val="21"/>
                      <w:lang w:eastAsia="zh-CN"/>
                    </w:rPr>
                    <w:t>，定期由有资质单位处置</w:t>
                  </w:r>
                </w:p>
              </w:tc>
              <w:tc>
                <w:tcPr>
                  <w:tcW w:w="3013" w:type="dxa"/>
                  <w:tcBorders>
                    <w:tl2br w:val="nil"/>
                    <w:tr2bl w:val="nil"/>
                  </w:tcBorders>
                  <w:vAlign w:val="center"/>
                </w:tcPr>
                <w:p>
                  <w:pPr>
                    <w:pStyle w:val="28"/>
                    <w:adjustRightInd w:val="0"/>
                    <w:snapToGrid w:val="0"/>
                    <w:spacing w:after="0" w:line="240" w:lineRule="auto"/>
                    <w:rPr>
                      <w:rFonts w:hint="eastAsia" w:eastAsia="宋体"/>
                      <w:color w:val="auto"/>
                      <w:szCs w:val="21"/>
                      <w:lang w:eastAsia="zh-CN"/>
                    </w:rPr>
                  </w:pPr>
                  <w:r>
                    <w:rPr>
                      <w:rFonts w:hint="eastAsia" w:eastAsia="宋体"/>
                      <w:color w:val="auto"/>
                      <w:szCs w:val="21"/>
                    </w:rPr>
                    <w:t>设专用收集桶，危废暂存间</w:t>
                  </w:r>
                  <w:r>
                    <w:rPr>
                      <w:rFonts w:hint="eastAsia" w:eastAsia="宋体"/>
                      <w:color w:val="auto"/>
                      <w:szCs w:val="21"/>
                      <w:lang w:eastAsia="zh-CN"/>
                    </w:rPr>
                    <w:t>，定期由有资质单位处置</w:t>
                  </w:r>
                </w:p>
              </w:tc>
            </w:tr>
          </w:tbl>
          <w:p>
            <w:pPr>
              <w:spacing w:before="120" w:beforeLines="50" w:after="0" w:line="360" w:lineRule="auto"/>
              <w:ind w:firstLine="480" w:firstLineChars="200"/>
              <w:rPr>
                <w:rFonts w:ascii="Times New Roman" w:hAnsi="Times New Roman" w:eastAsia="宋体"/>
                <w:b/>
                <w:bCs/>
                <w:sz w:val="24"/>
                <w:szCs w:val="24"/>
              </w:rPr>
            </w:pPr>
            <w:r>
              <w:rPr>
                <w:rFonts w:hint="eastAsia" w:ascii="Times New Roman" w:hAnsi="Times New Roman" w:eastAsia="宋体"/>
                <w:color w:val="auto"/>
                <w:sz w:val="24"/>
                <w:szCs w:val="24"/>
              </w:rPr>
              <w:t>项目建设基本落实了环评及批复要求的项目环境保护“三同时”制度，基本达到环保要求。</w:t>
            </w:r>
          </w:p>
        </w:tc>
      </w:tr>
    </w:tbl>
    <w:p>
      <w:pPr>
        <w:spacing w:after="0" w:line="360" w:lineRule="auto"/>
        <w:rPr>
          <w:rFonts w:ascii="黑体" w:eastAsia="黑体"/>
          <w:sz w:val="28"/>
          <w:szCs w:val="28"/>
        </w:rPr>
        <w:sectPr>
          <w:pgSz w:w="11906" w:h="16838"/>
          <w:pgMar w:top="1440" w:right="1800" w:bottom="1440" w:left="1800" w:header="708" w:footer="708" w:gutter="0"/>
          <w:cols w:space="720" w:num="1"/>
        </w:sectPr>
      </w:pPr>
    </w:p>
    <w:p>
      <w:pPr>
        <w:spacing w:after="0" w:line="360" w:lineRule="auto"/>
        <w:rPr>
          <w:rFonts w:ascii="黑体" w:eastAsia="黑体"/>
          <w:sz w:val="28"/>
          <w:szCs w:val="28"/>
        </w:rPr>
      </w:pPr>
      <w:r>
        <w:rPr>
          <w:rFonts w:hint="eastAsia" w:ascii="黑体" w:eastAsia="黑体"/>
          <w:sz w:val="28"/>
          <w:szCs w:val="28"/>
        </w:rPr>
        <w:t>表四</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5000" w:type="pct"/>
            <w:tcBorders>
              <w:top w:val="single" w:color="auto" w:sz="4" w:space="0"/>
              <w:left w:val="single" w:color="auto" w:sz="4" w:space="0"/>
              <w:bottom w:val="single" w:color="auto" w:sz="4" w:space="0"/>
              <w:right w:val="single" w:color="auto" w:sz="4" w:space="0"/>
            </w:tcBorders>
          </w:tcPr>
          <w:p>
            <w:pPr>
              <w:spacing w:after="0" w:line="360" w:lineRule="auto"/>
              <w:rPr>
                <w:rFonts w:ascii="宋体" w:hAnsi="宋体" w:eastAsia="宋体"/>
                <w:b/>
                <w:sz w:val="24"/>
                <w:szCs w:val="24"/>
              </w:rPr>
            </w:pPr>
            <w:r>
              <w:rPr>
                <w:rFonts w:hint="eastAsia" w:ascii="宋体" w:hAnsi="宋体" w:eastAsia="宋体"/>
                <w:b/>
                <w:sz w:val="24"/>
                <w:szCs w:val="24"/>
              </w:rPr>
              <w:t>建设项目</w:t>
            </w:r>
            <w:r>
              <w:rPr>
                <w:rFonts w:hint="eastAsia" w:ascii="Times New Roman" w:hAnsi="Times New Roman" w:eastAsia="宋体"/>
                <w:b/>
                <w:sz w:val="24"/>
                <w:szCs w:val="24"/>
              </w:rPr>
              <w:t>环境影响</w:t>
            </w:r>
            <w:r>
              <w:rPr>
                <w:rFonts w:hint="eastAsia" w:ascii="宋体" w:hAnsi="宋体" w:eastAsia="宋体"/>
                <w:b/>
                <w:sz w:val="24"/>
                <w:szCs w:val="24"/>
              </w:rPr>
              <w:t>报告表主要结论及审批部门审批决定：</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一、环境影响评价的主要环境影结论</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1</w:t>
            </w:r>
            <w:r>
              <w:rPr>
                <w:rFonts w:hint="eastAsia" w:ascii="Times New Roman" w:hAnsi="Times New Roman" w:eastAsia="宋体"/>
                <w:sz w:val="24"/>
                <w:szCs w:val="24"/>
              </w:rPr>
              <w:t>、</w:t>
            </w:r>
            <w:r>
              <w:rPr>
                <w:rFonts w:ascii="Times New Roman" w:hAnsi="Times New Roman" w:eastAsia="宋体"/>
                <w:sz w:val="24"/>
                <w:szCs w:val="24"/>
              </w:rPr>
              <w:t>建设项目情况</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吴堡县一路顺LNG加气站项目位于吴堡县宋家川镇张家墕村307国道旁。项目</w:t>
            </w:r>
            <w:r>
              <w:rPr>
                <w:rFonts w:hint="eastAsia" w:ascii="Times New Roman" w:hAnsi="Times New Roman" w:eastAsia="宋体"/>
                <w:sz w:val="24"/>
                <w:szCs w:val="24"/>
              </w:rPr>
              <w:t>占地面积3333m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，建筑面积836.96m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，项目主要建设内容：储存区（1台60m</w:t>
            </w:r>
            <w:r>
              <w:rPr>
                <w:rFonts w:hint="eastAsia" w:ascii="Times New Roman" w:hAnsi="Times New Roman" w:eastAsia="宋体"/>
                <w:sz w:val="24"/>
                <w:szCs w:val="24"/>
                <w:vertAlign w:val="superscript"/>
              </w:rPr>
              <w:t>3</w:t>
            </w:r>
            <w:r>
              <w:rPr>
                <w:rFonts w:hint="eastAsia" w:ascii="Times New Roman" w:hAnsi="Times New Roman" w:eastAsia="宋体"/>
                <w:sz w:val="24"/>
                <w:szCs w:val="24"/>
              </w:rPr>
              <w:t>LNG低温立式双层储罐）、加气区（2台双枪加气机、1座600m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加气棚）及其他辅助设施；项目概算拟投资982.58万元，项目环保投资46.0万元，占总投资4.68%。</w:t>
            </w:r>
          </w:p>
          <w:p>
            <w:pPr>
              <w:spacing w:after="0" w:line="360" w:lineRule="auto"/>
              <w:ind w:firstLine="504" w:firstLineChars="200"/>
              <w:rPr>
                <w:rFonts w:ascii="Times New Roman" w:hAnsi="Times New Roman" w:eastAsia="宋体"/>
                <w:spacing w:val="6"/>
                <w:sz w:val="24"/>
                <w:szCs w:val="24"/>
              </w:rPr>
            </w:pPr>
            <w:r>
              <w:rPr>
                <w:rFonts w:ascii="Times New Roman" w:hAnsi="Times New Roman" w:eastAsia="宋体"/>
                <w:spacing w:val="6"/>
                <w:sz w:val="24"/>
                <w:szCs w:val="24"/>
              </w:rPr>
              <w:t>2</w:t>
            </w:r>
            <w:r>
              <w:rPr>
                <w:rFonts w:hint="eastAsia" w:ascii="Times New Roman" w:hAnsi="Times New Roman" w:eastAsia="宋体"/>
                <w:spacing w:val="6"/>
                <w:sz w:val="24"/>
                <w:szCs w:val="24"/>
              </w:rPr>
              <w:t>、</w:t>
            </w:r>
            <w:r>
              <w:rPr>
                <w:rFonts w:ascii="Times New Roman" w:hAnsi="Times New Roman" w:eastAsia="宋体"/>
                <w:spacing w:val="6"/>
                <w:sz w:val="24"/>
                <w:szCs w:val="24"/>
              </w:rPr>
              <w:t>环境质量现状</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①</w:t>
            </w:r>
            <w:r>
              <w:rPr>
                <w:rFonts w:ascii="Times New Roman" w:hAnsi="Times New Roman" w:eastAsia="宋体"/>
                <w:sz w:val="24"/>
                <w:szCs w:val="24"/>
              </w:rPr>
              <w:t xml:space="preserve"> 环境空气</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评价区空气质量状况中PM</w:t>
            </w:r>
            <w:r>
              <w:rPr>
                <w:rFonts w:ascii="Times New Roman" w:hAnsi="Times New Roman" w:eastAsia="宋体"/>
                <w:sz w:val="24"/>
                <w:szCs w:val="24"/>
                <w:vertAlign w:val="subscript"/>
              </w:rPr>
              <w:t>10</w:t>
            </w:r>
            <w:r>
              <w:rPr>
                <w:rFonts w:ascii="Times New Roman" w:hAnsi="Times New Roman" w:eastAsia="宋体"/>
                <w:sz w:val="24"/>
                <w:szCs w:val="24"/>
              </w:rPr>
              <w:t>、</w:t>
            </w:r>
            <w:r>
              <w:rPr>
                <w:rFonts w:hint="eastAsia" w:ascii="Times New Roman" w:hAnsi="Times New Roman" w:eastAsia="宋体"/>
                <w:sz w:val="24"/>
                <w:szCs w:val="24"/>
              </w:rPr>
              <w:t>SO</w:t>
            </w:r>
            <w:r>
              <w:rPr>
                <w:rFonts w:ascii="Times New Roman" w:hAnsi="Times New Roman" w:eastAsia="宋体"/>
                <w:sz w:val="24"/>
                <w:szCs w:val="24"/>
                <w:vertAlign w:val="subscript"/>
              </w:rPr>
              <w:t>2</w:t>
            </w:r>
            <w:r>
              <w:rPr>
                <w:rFonts w:ascii="Times New Roman" w:hAnsi="Times New Roman" w:eastAsia="宋体"/>
                <w:sz w:val="24"/>
                <w:szCs w:val="24"/>
              </w:rPr>
              <w:t>、NO</w:t>
            </w:r>
            <w:r>
              <w:rPr>
                <w:rFonts w:ascii="Times New Roman" w:hAnsi="Times New Roman" w:eastAsia="宋体"/>
                <w:sz w:val="24"/>
                <w:szCs w:val="24"/>
                <w:vertAlign w:val="subscript"/>
              </w:rPr>
              <w:t>2</w:t>
            </w:r>
            <w:r>
              <w:rPr>
                <w:rFonts w:ascii="Times New Roman" w:hAnsi="Times New Roman" w:eastAsia="宋体"/>
                <w:sz w:val="24"/>
                <w:szCs w:val="24"/>
              </w:rPr>
              <w:t>的质量浓度值均</w:t>
            </w:r>
            <w:r>
              <w:rPr>
                <w:rFonts w:hint="eastAsia" w:ascii="Times New Roman" w:hAnsi="Times New Roman" w:eastAsia="宋体"/>
                <w:sz w:val="24"/>
                <w:szCs w:val="24"/>
              </w:rPr>
              <w:t>符合</w:t>
            </w:r>
            <w:r>
              <w:rPr>
                <w:rFonts w:ascii="Times New Roman" w:hAnsi="Times New Roman" w:eastAsia="宋体"/>
                <w:sz w:val="24"/>
                <w:szCs w:val="24"/>
              </w:rPr>
              <w:t>《环境空气质量标准》（GB3095-2012）中二级标准；甲烷</w:t>
            </w:r>
            <w:r>
              <w:rPr>
                <w:rFonts w:hint="eastAsia" w:ascii="Times New Roman" w:hAnsi="Times New Roman" w:eastAsia="宋体"/>
                <w:sz w:val="24"/>
                <w:szCs w:val="24"/>
              </w:rPr>
              <w:t>小时</w:t>
            </w:r>
            <w:r>
              <w:rPr>
                <w:rFonts w:ascii="Times New Roman" w:hAnsi="Times New Roman" w:eastAsia="宋体"/>
                <w:sz w:val="24"/>
                <w:szCs w:val="24"/>
              </w:rPr>
              <w:t>浓度</w:t>
            </w:r>
            <w:r>
              <w:rPr>
                <w:rFonts w:hint="eastAsia" w:ascii="Times New Roman" w:hAnsi="Times New Roman" w:eastAsia="宋体"/>
                <w:sz w:val="24"/>
                <w:szCs w:val="24"/>
              </w:rPr>
              <w:t>值</w:t>
            </w:r>
            <w:r>
              <w:rPr>
                <w:rFonts w:ascii="Times New Roman" w:hAnsi="Times New Roman" w:eastAsia="宋体"/>
                <w:sz w:val="24"/>
                <w:szCs w:val="24"/>
              </w:rPr>
              <w:t>为</w:t>
            </w:r>
            <w:r>
              <w:rPr>
                <w:rFonts w:hint="eastAsia" w:ascii="Times New Roman" w:hAnsi="Times New Roman" w:eastAsia="宋体"/>
                <w:sz w:val="24"/>
                <w:szCs w:val="24"/>
              </w:rPr>
              <w:t>2.27</w:t>
            </w:r>
            <w:r>
              <w:rPr>
                <w:rFonts w:ascii="Times New Roman" w:hAnsi="Times New Roman" w:eastAsia="宋体"/>
                <w:sz w:val="24"/>
                <w:szCs w:val="24"/>
              </w:rPr>
              <w:t>-</w:t>
            </w:r>
            <w:r>
              <w:rPr>
                <w:rFonts w:hint="eastAsia" w:ascii="Times New Roman" w:hAnsi="Times New Roman" w:eastAsia="宋体"/>
                <w:sz w:val="24"/>
                <w:szCs w:val="24"/>
              </w:rPr>
              <w:t>2.89</w:t>
            </w:r>
            <w:r>
              <w:rPr>
                <w:rFonts w:ascii="Times New Roman" w:hAnsi="Times New Roman" w:eastAsia="宋体"/>
                <w:sz w:val="24"/>
                <w:szCs w:val="24"/>
              </w:rPr>
              <w:t>mg/m</w:t>
            </w:r>
            <w:r>
              <w:rPr>
                <w:rFonts w:ascii="Times New Roman" w:hAnsi="Times New Roman" w:eastAsia="宋体"/>
                <w:sz w:val="24"/>
                <w:szCs w:val="24"/>
                <w:vertAlign w:val="superscript"/>
              </w:rPr>
              <w:t>3</w:t>
            </w:r>
            <w:r>
              <w:rPr>
                <w:rFonts w:ascii="Times New Roman" w:hAnsi="Times New Roman" w:eastAsia="宋体"/>
                <w:sz w:val="24"/>
                <w:szCs w:val="24"/>
              </w:rPr>
              <w:t>。</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②</w:t>
            </w:r>
            <w:r>
              <w:rPr>
                <w:rFonts w:ascii="Times New Roman" w:hAnsi="Times New Roman" w:eastAsia="宋体"/>
                <w:sz w:val="24"/>
                <w:szCs w:val="24"/>
              </w:rPr>
              <w:t xml:space="preserve"> 地下水</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项目区地下水各监测指标均符合《地下水质量标准》（GB/T14848-93）Ⅲ类标准。</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③</w:t>
            </w:r>
            <w:r>
              <w:rPr>
                <w:rFonts w:ascii="Times New Roman" w:hAnsi="Times New Roman" w:eastAsia="宋体"/>
                <w:sz w:val="24"/>
                <w:szCs w:val="24"/>
              </w:rPr>
              <w:t xml:space="preserve"> 声环境</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项目东、</w:t>
            </w:r>
            <w:r>
              <w:rPr>
                <w:rFonts w:hint="eastAsia" w:ascii="Times New Roman" w:hAnsi="Times New Roman" w:eastAsia="宋体"/>
                <w:sz w:val="24"/>
                <w:szCs w:val="24"/>
                <w:lang w:eastAsia="zh-CN"/>
              </w:rPr>
              <w:t>南</w:t>
            </w:r>
            <w:r>
              <w:rPr>
                <w:rFonts w:ascii="Times New Roman" w:hAnsi="Times New Roman" w:eastAsia="宋体"/>
                <w:sz w:val="24"/>
                <w:szCs w:val="24"/>
              </w:rPr>
              <w:t>、北厂界昼间和夜间等效连续A声级符合《声环境质量标准》（GB3096-2008）</w:t>
            </w:r>
            <w:r>
              <w:rPr>
                <w:rFonts w:hint="eastAsia" w:ascii="Times New Roman" w:hAnsi="Times New Roman" w:eastAsia="宋体"/>
                <w:sz w:val="24"/>
                <w:szCs w:val="24"/>
              </w:rPr>
              <w:t>2</w:t>
            </w:r>
            <w:r>
              <w:rPr>
                <w:rFonts w:ascii="Times New Roman" w:hAnsi="Times New Roman" w:eastAsia="宋体"/>
                <w:sz w:val="24"/>
                <w:szCs w:val="24"/>
              </w:rPr>
              <w:t>类，</w:t>
            </w:r>
            <w:r>
              <w:rPr>
                <w:rFonts w:hint="eastAsia" w:ascii="Times New Roman" w:hAnsi="Times New Roman" w:eastAsia="宋体"/>
                <w:sz w:val="24"/>
                <w:szCs w:val="24"/>
                <w:lang w:eastAsia="zh-CN"/>
              </w:rPr>
              <w:t>西</w:t>
            </w:r>
            <w:r>
              <w:rPr>
                <w:rFonts w:ascii="Times New Roman" w:hAnsi="Times New Roman" w:eastAsia="宋体"/>
                <w:sz w:val="24"/>
                <w:szCs w:val="24"/>
              </w:rPr>
              <w:t>厂界昼间和夜间等效连续A声级符合《声环境质量标准》（GB3096-2008）4a类标准。</w:t>
            </w:r>
          </w:p>
          <w:p>
            <w:pPr>
              <w:spacing w:after="0" w:line="360" w:lineRule="auto"/>
              <w:ind w:firstLine="504" w:firstLineChars="200"/>
              <w:rPr>
                <w:rFonts w:ascii="Times New Roman" w:hAnsi="Times New Roman" w:eastAsia="宋体"/>
                <w:spacing w:val="6"/>
                <w:sz w:val="24"/>
                <w:szCs w:val="24"/>
              </w:rPr>
            </w:pPr>
            <w:r>
              <w:rPr>
                <w:rFonts w:ascii="Times New Roman" w:hAnsi="Times New Roman" w:eastAsia="宋体"/>
                <w:spacing w:val="6"/>
                <w:sz w:val="24"/>
                <w:szCs w:val="24"/>
              </w:rPr>
              <w:t>3</w:t>
            </w:r>
            <w:r>
              <w:rPr>
                <w:rFonts w:hint="eastAsia" w:ascii="Times New Roman" w:hAnsi="Times New Roman" w:eastAsia="宋体"/>
                <w:spacing w:val="6"/>
                <w:sz w:val="24"/>
                <w:szCs w:val="24"/>
              </w:rPr>
              <w:t>、</w:t>
            </w:r>
            <w:r>
              <w:rPr>
                <w:rFonts w:ascii="Times New Roman" w:hAnsi="Times New Roman" w:eastAsia="宋体"/>
                <w:spacing w:val="6"/>
                <w:sz w:val="24"/>
                <w:szCs w:val="24"/>
              </w:rPr>
              <w:t>污染物排放情况</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①</w:t>
            </w:r>
            <w:r>
              <w:rPr>
                <w:rFonts w:ascii="Times New Roman" w:hAnsi="Times New Roman" w:eastAsia="宋体"/>
                <w:sz w:val="24"/>
                <w:szCs w:val="24"/>
              </w:rPr>
              <w:t xml:space="preserve"> 废气</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甲烷排放</w:t>
            </w:r>
            <w:r>
              <w:rPr>
                <w:rFonts w:hint="eastAsia" w:ascii="Times New Roman" w:hAnsi="Times New Roman" w:eastAsia="宋体"/>
                <w:sz w:val="24"/>
                <w:szCs w:val="24"/>
              </w:rPr>
              <w:t>很少，忽略不计；食堂油烟年排放量为1.24kg/a</w:t>
            </w:r>
            <w:r>
              <w:rPr>
                <w:rFonts w:ascii="Times New Roman" w:hAnsi="Times New Roman" w:eastAsia="宋体"/>
                <w:sz w:val="24"/>
                <w:szCs w:val="24"/>
              </w:rPr>
              <w:t>。</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②</w:t>
            </w:r>
            <w:r>
              <w:rPr>
                <w:rFonts w:ascii="Times New Roman" w:hAnsi="Times New Roman" w:eastAsia="宋体"/>
                <w:sz w:val="24"/>
                <w:szCs w:val="24"/>
              </w:rPr>
              <w:t xml:space="preserve"> 废水</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项目生产装置为密闭式工艺系统，无生产废水；项目劳动定员</w:t>
            </w:r>
            <w:r>
              <w:rPr>
                <w:rFonts w:hint="eastAsia" w:ascii="Times New Roman" w:hAnsi="Times New Roman" w:eastAsia="宋体"/>
                <w:sz w:val="24"/>
                <w:szCs w:val="24"/>
              </w:rPr>
              <w:t>6人</w:t>
            </w:r>
            <w:r>
              <w:rPr>
                <w:rFonts w:ascii="Times New Roman" w:hAnsi="Times New Roman" w:eastAsia="宋体"/>
                <w:sz w:val="24"/>
                <w:szCs w:val="24"/>
              </w:rPr>
              <w:t>，</w:t>
            </w:r>
            <w:r>
              <w:rPr>
                <w:rFonts w:hint="eastAsia" w:ascii="Times New Roman" w:hAnsi="Times New Roman" w:eastAsia="宋体"/>
                <w:sz w:val="24"/>
                <w:szCs w:val="24"/>
              </w:rPr>
              <w:t>食堂废水经隔油处理后，进入旱厕，旱厕定期清掏作农田施肥</w:t>
            </w:r>
            <w:r>
              <w:rPr>
                <w:rFonts w:ascii="Times New Roman" w:hAnsi="Times New Roman" w:eastAsia="宋体"/>
                <w:sz w:val="24"/>
                <w:szCs w:val="24"/>
              </w:rPr>
              <w:t>，流动人员产生的生活污水产生量为</w:t>
            </w:r>
            <w:r>
              <w:rPr>
                <w:rFonts w:hint="eastAsia" w:ascii="Times New Roman" w:hAnsi="Times New Roman" w:eastAsia="宋体"/>
                <w:sz w:val="24"/>
                <w:szCs w:val="24"/>
              </w:rPr>
              <w:t>201.48</w:t>
            </w:r>
            <w:r>
              <w:rPr>
                <w:rFonts w:ascii="Times New Roman" w:hAnsi="Times New Roman" w:eastAsia="宋体"/>
                <w:sz w:val="24"/>
                <w:szCs w:val="24"/>
              </w:rPr>
              <w:t>m</w:t>
            </w:r>
            <w:r>
              <w:rPr>
                <w:rFonts w:ascii="Times New Roman" w:hAnsi="Times New Roman" w:eastAsia="宋体"/>
                <w:sz w:val="24"/>
                <w:szCs w:val="24"/>
                <w:vertAlign w:val="superscript"/>
              </w:rPr>
              <w:t>3</w:t>
            </w:r>
            <w:r>
              <w:rPr>
                <w:rFonts w:ascii="Times New Roman" w:hAnsi="Times New Roman" w:eastAsia="宋体"/>
                <w:sz w:val="24"/>
                <w:szCs w:val="24"/>
              </w:rPr>
              <w:t>/a。</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4</w:t>
            </w:r>
            <w:r>
              <w:rPr>
                <w:rFonts w:hint="eastAsia" w:ascii="Times New Roman" w:hAnsi="Times New Roman" w:eastAsia="宋体"/>
                <w:sz w:val="24"/>
                <w:szCs w:val="24"/>
              </w:rPr>
              <w:t>、</w:t>
            </w:r>
            <w:r>
              <w:rPr>
                <w:rFonts w:ascii="Times New Roman" w:hAnsi="Times New Roman" w:eastAsia="宋体"/>
                <w:sz w:val="24"/>
                <w:szCs w:val="24"/>
              </w:rPr>
              <w:t>主要环境影响与保护措施</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①</w:t>
            </w:r>
            <w:r>
              <w:rPr>
                <w:rFonts w:ascii="Times New Roman" w:hAnsi="Times New Roman" w:eastAsia="宋体"/>
                <w:sz w:val="24"/>
                <w:szCs w:val="24"/>
              </w:rPr>
              <w:t xml:space="preserve"> 废气</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项目产生的废气主要有LNG储罐的闪蒸气，</w:t>
            </w:r>
            <w:r>
              <w:rPr>
                <w:rFonts w:hint="eastAsia" w:ascii="Times New Roman" w:hAnsi="Times New Roman" w:eastAsia="宋体"/>
                <w:sz w:val="24"/>
                <w:szCs w:val="24"/>
              </w:rPr>
              <w:t>气体通过BOG气体进入LNG储罐冷凝之后利用</w:t>
            </w:r>
            <w:r>
              <w:rPr>
                <w:rFonts w:ascii="Times New Roman" w:hAnsi="Times New Roman" w:eastAsia="宋体"/>
                <w:sz w:val="24"/>
                <w:szCs w:val="24"/>
              </w:rPr>
              <w:t>，减少空气排放量，其余设备突然出现故障和进行维修时，残留的部分气体经人工放散阀进行放散。加气嘴上配置有自密封阀，能有效防止加气过程中天然气的外泄。项目运营时无组织排放的废气较少，对环境空气影响较小。</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 xml:space="preserve">② </w:t>
            </w:r>
            <w:r>
              <w:rPr>
                <w:rFonts w:ascii="Times New Roman" w:hAnsi="Times New Roman" w:eastAsia="宋体"/>
                <w:sz w:val="24"/>
                <w:szCs w:val="24"/>
              </w:rPr>
              <w:t>废水</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项目生产装置中天然气系统为密闭式工艺系统，生产过程中不产生</w:t>
            </w:r>
            <w:r>
              <w:rPr>
                <w:rFonts w:hint="eastAsia" w:ascii="Times New Roman" w:hAnsi="Times New Roman" w:eastAsia="宋体"/>
                <w:sz w:val="24"/>
                <w:szCs w:val="24"/>
              </w:rPr>
              <w:t>废</w:t>
            </w:r>
            <w:r>
              <w:rPr>
                <w:rFonts w:ascii="Times New Roman" w:hAnsi="Times New Roman" w:eastAsia="宋体"/>
                <w:sz w:val="24"/>
                <w:szCs w:val="24"/>
              </w:rPr>
              <w:t>水。站区设</w:t>
            </w:r>
            <w:r>
              <w:rPr>
                <w:rFonts w:hint="eastAsia" w:ascii="Times New Roman" w:hAnsi="Times New Roman" w:eastAsia="宋体"/>
                <w:sz w:val="24"/>
                <w:szCs w:val="24"/>
              </w:rPr>
              <w:t>旱厕</w:t>
            </w:r>
            <w:r>
              <w:rPr>
                <w:rFonts w:ascii="Times New Roman" w:hAnsi="Times New Roman" w:eastAsia="宋体"/>
                <w:sz w:val="24"/>
                <w:szCs w:val="24"/>
              </w:rPr>
              <w:t>，</w:t>
            </w:r>
            <w:r>
              <w:rPr>
                <w:rFonts w:hint="eastAsia" w:ascii="Times New Roman" w:hAnsi="Times New Roman" w:eastAsia="宋体"/>
                <w:sz w:val="24"/>
                <w:szCs w:val="24"/>
              </w:rPr>
              <w:t>定期清掏做周边农田施肥，洗漱水泼洒抑尘，食堂废水经隔油处理后进入旱厕，最后用作农田施肥。罐区采用防渗钢筋混凝土建设，池体内表面涂刷水泥基渗透结晶防渗涂料，设围堰，加气区采取地面硬化，项目运营期对水环境影响较小。</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 xml:space="preserve">③ </w:t>
            </w:r>
            <w:r>
              <w:rPr>
                <w:rFonts w:ascii="Times New Roman" w:hAnsi="Times New Roman" w:eastAsia="宋体"/>
                <w:sz w:val="24"/>
                <w:szCs w:val="24"/>
              </w:rPr>
              <w:t>噪声</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通过合理布局和采取相应的减振、隔声、消声等措施后，项目运营时临路侧厂界昼间和夜间噪声值均符合《工业企业厂界环境噪声排放标准》（GB12348-2008）4类标准；其余侧厂界昼间和夜间噪声值均符合《工业企业厂界环境噪声排放标准》（GB12348-2008）</w:t>
            </w:r>
            <w:r>
              <w:rPr>
                <w:rFonts w:hint="eastAsia" w:ascii="Times New Roman" w:hAnsi="Times New Roman" w:eastAsia="宋体"/>
                <w:sz w:val="24"/>
                <w:szCs w:val="24"/>
              </w:rPr>
              <w:t>2</w:t>
            </w:r>
            <w:r>
              <w:rPr>
                <w:rFonts w:ascii="Times New Roman" w:hAnsi="Times New Roman" w:eastAsia="宋体"/>
                <w:sz w:val="24"/>
                <w:szCs w:val="24"/>
              </w:rPr>
              <w:t>类标准。</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④ 固体废物</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本项目生活垃圾由分类垃圾桶收集，交由环卫部门统一清运；少量废润滑油、废渣 属于危险废物，交由有资质单位处置，项目固体废物都能得到妥善处理，对周围环境影响较小。</w:t>
            </w:r>
          </w:p>
          <w:p>
            <w:pPr>
              <w:spacing w:after="0" w:line="360" w:lineRule="auto"/>
              <w:ind w:firstLine="480" w:firstLineChars="200"/>
              <w:rPr>
                <w:rFonts w:ascii="Times New Roman" w:hAnsi="Times New Roman" w:eastAsia="宋体"/>
                <w:sz w:val="24"/>
                <w:szCs w:val="24"/>
              </w:rPr>
            </w:pPr>
            <w:r>
              <w:rPr>
                <w:rFonts w:hint="eastAsia" w:ascii="宋体" w:hAnsi="宋体" w:eastAsia="宋体" w:cs="宋体"/>
                <w:sz w:val="24"/>
                <w:szCs w:val="24"/>
              </w:rPr>
              <w:t xml:space="preserve">⑤ </w:t>
            </w:r>
            <w:r>
              <w:rPr>
                <w:rFonts w:ascii="Times New Roman" w:hAnsi="Times New Roman" w:eastAsia="宋体"/>
                <w:sz w:val="24"/>
                <w:szCs w:val="24"/>
              </w:rPr>
              <w:t>环境风险</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本项目涉及的主要危险物质为天然气，风险潜势为I，项目存在的环境风险类型为天然气的泄漏及火灾、爆炸等引发的次生污染物排放。项目严格按照《汽车加油加气站设计与施工规范》（GB50156-2012）（2014年修订）设计，在认真落实环评及安评提出的各项风险防范措施后，项目风险水平可接受。</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5</w:t>
            </w:r>
            <w:r>
              <w:rPr>
                <w:rFonts w:hint="eastAsia" w:ascii="Times New Roman" w:hAnsi="Times New Roman" w:eastAsia="宋体"/>
                <w:sz w:val="24"/>
                <w:szCs w:val="24"/>
              </w:rPr>
              <w:t>、</w:t>
            </w:r>
            <w:r>
              <w:rPr>
                <w:rFonts w:ascii="Times New Roman" w:hAnsi="Times New Roman" w:eastAsia="宋体"/>
                <w:sz w:val="24"/>
                <w:szCs w:val="24"/>
              </w:rPr>
              <w:t>总结论</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项目符合国家产业政策，</w:t>
            </w:r>
            <w:r>
              <w:rPr>
                <w:rFonts w:hint="eastAsia" w:ascii="Times New Roman" w:hAnsi="Times New Roman" w:eastAsia="宋体"/>
                <w:sz w:val="24"/>
                <w:szCs w:val="24"/>
              </w:rPr>
              <w:t>选址合理，安全距离满足《液化天然气汽车加气站技术规范》（NB T1001-2011）中布置原则，</w:t>
            </w:r>
            <w:r>
              <w:rPr>
                <w:rFonts w:ascii="Times New Roman" w:hAnsi="Times New Roman" w:eastAsia="宋体"/>
                <w:sz w:val="24"/>
                <w:szCs w:val="24"/>
              </w:rPr>
              <w:t>在落实项目可研及环评提出的各项污染防治措施及风险防范措施的前提下，将项目对环境的不利影响控制在可接受范围内，从</w:t>
            </w:r>
            <w:r>
              <w:rPr>
                <w:rFonts w:hint="eastAsia" w:ascii="Times New Roman" w:hAnsi="Times New Roman" w:eastAsia="宋体"/>
                <w:sz w:val="24"/>
                <w:szCs w:val="24"/>
              </w:rPr>
              <w:t>满足环境质量目标要求</w:t>
            </w:r>
            <w:r>
              <w:rPr>
                <w:rFonts w:ascii="Times New Roman" w:hAnsi="Times New Roman" w:eastAsia="宋体"/>
                <w:sz w:val="24"/>
                <w:szCs w:val="24"/>
              </w:rPr>
              <w:t>分析，本项目建设可行。</w:t>
            </w:r>
          </w:p>
          <w:p>
            <w:pPr>
              <w:spacing w:after="0" w:line="360" w:lineRule="auto"/>
              <w:rPr>
                <w:rFonts w:ascii="Times New Roman" w:hAnsi="Times New Roman" w:eastAsia="宋体"/>
                <w:b/>
                <w:sz w:val="24"/>
                <w:szCs w:val="24"/>
              </w:rPr>
            </w:pPr>
            <w:r>
              <w:rPr>
                <w:rFonts w:ascii="Times New Roman" w:hAnsi="Times New Roman" w:eastAsia="宋体"/>
                <w:b/>
                <w:sz w:val="24"/>
                <w:szCs w:val="24"/>
              </w:rPr>
              <w:t>环境保护行政主管部门的审批意见</w:t>
            </w:r>
          </w:p>
          <w:p>
            <w:pPr>
              <w:spacing w:after="0" w:line="360" w:lineRule="auto"/>
              <w:ind w:firstLine="480" w:firstLineChars="200"/>
              <w:rPr>
                <w:rFonts w:ascii="Times New Roman" w:hAnsi="Times New Roman" w:eastAsia="宋体"/>
                <w:sz w:val="24"/>
                <w:szCs w:val="24"/>
              </w:rPr>
            </w:pPr>
            <w:r>
              <w:rPr>
                <w:rFonts w:ascii="Times New Roman" w:hAnsi="Times New Roman" w:eastAsia="宋体"/>
                <w:sz w:val="24"/>
                <w:szCs w:val="24"/>
              </w:rPr>
              <w:t>20</w:t>
            </w:r>
            <w:r>
              <w:rPr>
                <w:rFonts w:hint="eastAsia" w:ascii="Times New Roman" w:hAnsi="Times New Roman" w:eastAsia="宋体"/>
                <w:sz w:val="24"/>
                <w:szCs w:val="24"/>
                <w:lang w:val="en-US" w:eastAsia="zh-CN"/>
              </w:rPr>
              <w:t>1</w:t>
            </w:r>
            <w:r>
              <w:rPr>
                <w:rFonts w:hint="eastAsia" w:ascii="Times New Roman" w:hAnsi="Times New Roman" w:eastAsia="宋体"/>
                <w:sz w:val="24"/>
                <w:szCs w:val="24"/>
              </w:rPr>
              <w:t>8</w:t>
            </w:r>
            <w:r>
              <w:rPr>
                <w:rFonts w:ascii="Times New Roman" w:hAnsi="Times New Roman" w:eastAsia="宋体"/>
                <w:sz w:val="24"/>
                <w:szCs w:val="24"/>
              </w:rPr>
              <w:t>年</w:t>
            </w:r>
            <w:r>
              <w:rPr>
                <w:rFonts w:hint="eastAsia" w:ascii="Times New Roman" w:hAnsi="Times New Roman" w:eastAsia="宋体"/>
                <w:sz w:val="24"/>
                <w:szCs w:val="24"/>
              </w:rPr>
              <w:t>3</w:t>
            </w:r>
            <w:r>
              <w:rPr>
                <w:rFonts w:ascii="Times New Roman" w:hAnsi="Times New Roman" w:eastAsia="宋体"/>
                <w:sz w:val="24"/>
                <w:szCs w:val="24"/>
              </w:rPr>
              <w:t>月</w:t>
            </w:r>
            <w:r>
              <w:rPr>
                <w:rFonts w:hint="eastAsia" w:ascii="Times New Roman" w:hAnsi="Times New Roman" w:eastAsia="宋体"/>
                <w:sz w:val="24"/>
                <w:szCs w:val="24"/>
              </w:rPr>
              <w:t>28</w:t>
            </w:r>
            <w:r>
              <w:rPr>
                <w:rFonts w:ascii="Times New Roman" w:hAnsi="Times New Roman" w:eastAsia="宋体"/>
                <w:sz w:val="24"/>
                <w:szCs w:val="24"/>
              </w:rPr>
              <w:t>日，</w:t>
            </w:r>
            <w:r>
              <w:rPr>
                <w:rFonts w:hint="eastAsia" w:ascii="Times New Roman" w:hAnsi="Times New Roman" w:eastAsia="宋体"/>
                <w:sz w:val="24"/>
                <w:szCs w:val="24"/>
              </w:rPr>
              <w:t>吴堡县环境保护局以吴政环发[2018]1号文对该项目进行了批复：吴堡县环境保护局关于吴堡县一路顺LNG加气站项目环境影响报告表的批复如下</w:t>
            </w:r>
            <w:r>
              <w:rPr>
                <w:rFonts w:ascii="Times New Roman" w:hAnsi="Times New Roman" w:eastAsia="宋体"/>
                <w:sz w:val="24"/>
                <w:szCs w:val="24"/>
              </w:rPr>
              <w:t>：</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一、项目概况</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吴堡县一路顺LNG加气站项目位于吴堡县宋家川镇张家墕村307国道旁建设，项目占地面积3333m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，建筑面积836.96m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，项目主要建设内容：储存区（1台60m</w:t>
            </w:r>
            <w:r>
              <w:rPr>
                <w:rFonts w:hint="eastAsia" w:ascii="Times New Roman" w:hAnsi="Times New Roman" w:eastAsia="宋体"/>
                <w:sz w:val="24"/>
                <w:szCs w:val="24"/>
                <w:vertAlign w:val="superscript"/>
              </w:rPr>
              <w:t>3</w:t>
            </w:r>
            <w:r>
              <w:rPr>
                <w:rFonts w:hint="eastAsia" w:ascii="Times New Roman" w:hAnsi="Times New Roman" w:eastAsia="宋体"/>
                <w:sz w:val="24"/>
                <w:szCs w:val="24"/>
              </w:rPr>
              <w:t>LNG低温立式双层储罐）、加气区（2台双枪加气机、1座600m</w:t>
            </w:r>
            <w:r>
              <w:rPr>
                <w:rFonts w:hint="eastAsia" w:ascii="Times New Roman" w:hAnsi="Times New Roman" w:eastAsia="宋体"/>
                <w:sz w:val="24"/>
                <w:szCs w:val="24"/>
                <w:vertAlign w:val="superscript"/>
              </w:rPr>
              <w:t>2</w:t>
            </w:r>
            <w:r>
              <w:rPr>
                <w:rFonts w:hint="eastAsia" w:ascii="Times New Roman" w:hAnsi="Times New Roman" w:eastAsia="宋体"/>
                <w:sz w:val="24"/>
                <w:szCs w:val="24"/>
              </w:rPr>
              <w:t>加气棚）及其他辅助设施；项目概算拟投资982.58万元，项目环保投资46.0万元，占总投资4.68%。</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二、项目在认真落实环评提出的各项环保治理、生态保护措施后，可有效控制环境不利因素，从环保角度考虑，同意该项目建设。</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三、项目施工和运行中，要严格执行环保“三同时”制度，认真落实报告表中提出的各项环保措施，确保达到环保要求。</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四、项目竣工后，应及时进行环境保护设施竣工验收，验收合格后方可投入使用。</w:t>
            </w:r>
          </w:p>
          <w:p>
            <w:pPr>
              <w:spacing w:after="0" w:line="360" w:lineRule="auto"/>
              <w:ind w:firstLine="480" w:firstLineChars="200"/>
              <w:rPr>
                <w:rFonts w:ascii="Times New Roman" w:hAnsi="Times New Roman" w:eastAsia="宋体"/>
                <w:sz w:val="24"/>
                <w:szCs w:val="24"/>
              </w:rPr>
            </w:pPr>
            <w:r>
              <w:rPr>
                <w:rFonts w:hint="eastAsia" w:ascii="Times New Roman" w:hAnsi="Times New Roman" w:eastAsia="宋体"/>
                <w:sz w:val="24"/>
                <w:szCs w:val="24"/>
              </w:rPr>
              <w:t>五、吴堡县一路顺加气站有限公司为该项目环境质量终身负责，应高度重视项目建设及运行过程中的环境问题，同时应遵守和执行有关环境保护方面的新决定和新要求。</w:t>
            </w:r>
          </w:p>
          <w:p>
            <w:pPr>
              <w:spacing w:after="0" w:line="360" w:lineRule="auto"/>
              <w:ind w:firstLine="480" w:firstLineChars="200"/>
              <w:rPr>
                <w:rFonts w:ascii="宋体" w:hAnsi="宋体" w:eastAsia="宋体"/>
                <w:sz w:val="24"/>
                <w:szCs w:val="24"/>
              </w:rPr>
            </w:pPr>
          </w:p>
        </w:tc>
      </w:tr>
    </w:tbl>
    <w:p>
      <w:pPr>
        <w:adjustRightInd/>
        <w:snapToGrid/>
        <w:spacing w:after="0" w:line="360" w:lineRule="auto"/>
        <w:rPr>
          <w:rFonts w:eastAsia="仿宋_GB2312"/>
          <w:sz w:val="21"/>
          <w:szCs w:val="21"/>
        </w:rPr>
        <w:sectPr>
          <w:pgSz w:w="11906" w:h="16838"/>
          <w:pgMar w:top="1440" w:right="1800" w:bottom="1440" w:left="1800" w:header="708" w:footer="708" w:gutter="0"/>
          <w:cols w:space="720" w:num="1"/>
        </w:sectPr>
      </w:pPr>
    </w:p>
    <w:p>
      <w:pPr>
        <w:spacing w:after="0" w:line="360" w:lineRule="auto"/>
        <w:rPr>
          <w:rFonts w:ascii="黑体" w:eastAsia="黑体"/>
          <w:sz w:val="28"/>
          <w:szCs w:val="28"/>
        </w:rPr>
      </w:pPr>
      <w:r>
        <w:rPr>
          <w:rFonts w:hint="eastAsia" w:ascii="黑体" w:eastAsia="黑体"/>
          <w:sz w:val="28"/>
          <w:szCs w:val="28"/>
        </w:rPr>
        <w:t>表五</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6" w:hRule="atLeast"/>
          <w:jc w:val="center"/>
        </w:trPr>
        <w:tc>
          <w:tcPr>
            <w:tcW w:w="8924"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eastAsia="宋体"/>
                <w:b/>
                <w:bCs/>
                <w:sz w:val="24"/>
                <w:szCs w:val="24"/>
              </w:rPr>
            </w:pPr>
            <w:r>
              <w:rPr>
                <w:rFonts w:hint="eastAsia" w:ascii="Times New Roman" w:hAnsi="Times New Roman" w:eastAsia="宋体"/>
                <w:b/>
                <w:bCs/>
                <w:sz w:val="24"/>
                <w:szCs w:val="24"/>
                <w:lang w:eastAsia="zh-CN"/>
              </w:rPr>
              <w:t>固废</w:t>
            </w:r>
            <w:r>
              <w:rPr>
                <w:rFonts w:hint="eastAsia" w:ascii="Times New Roman" w:hAnsi="Times New Roman" w:eastAsia="宋体"/>
                <w:b/>
                <w:bCs/>
                <w:sz w:val="24"/>
                <w:szCs w:val="24"/>
              </w:rPr>
              <w:t>验收</w:t>
            </w:r>
            <w:r>
              <w:rPr>
                <w:rFonts w:hint="eastAsia" w:ascii="Times New Roman" w:hAnsi="Times New Roman" w:eastAsia="宋体"/>
                <w:b/>
                <w:bCs/>
                <w:sz w:val="24"/>
                <w:szCs w:val="24"/>
                <w:lang w:eastAsia="zh-CN"/>
              </w:rPr>
              <w:t>调查内容</w:t>
            </w:r>
            <w:r>
              <w:rPr>
                <w:rFonts w:hint="eastAsia" w:ascii="Times New Roman" w:hAnsi="Times New Roman" w:eastAsia="宋体"/>
                <w:b/>
                <w:bCs/>
                <w:sz w:val="24"/>
                <w:szCs w:val="24"/>
              </w:rPr>
              <w:t>：</w:t>
            </w:r>
          </w:p>
          <w:p>
            <w:pPr>
              <w:spacing w:after="0" w:line="360" w:lineRule="auto"/>
              <w:ind w:firstLine="480" w:firstLineChars="200"/>
              <w:rPr>
                <w:rFonts w:hint="default" w:ascii="Times New Roman" w:hAnsi="Times New Roman" w:eastAsia="宋体" w:cs="Times New Roman"/>
                <w:bCs/>
                <w:sz w:val="24"/>
                <w:szCs w:val="24"/>
                <w:lang w:val="en-US" w:eastAsia="zh-CN"/>
              </w:rPr>
            </w:pPr>
            <w:bookmarkStart w:id="0" w:name="_Toc483627530"/>
            <w:bookmarkStart w:id="1" w:name="_Toc473299933"/>
            <w:r>
              <w:rPr>
                <w:rFonts w:hint="eastAsia" w:ascii="Times New Roman" w:hAnsi="Times New Roman" w:eastAsia="宋体" w:cs="Times New Roman"/>
                <w:bCs/>
                <w:sz w:val="24"/>
                <w:szCs w:val="24"/>
                <w:lang w:val="en-US" w:eastAsia="zh-CN"/>
              </w:rPr>
              <w:t>1</w:t>
            </w:r>
            <w:r>
              <w:rPr>
                <w:rFonts w:hint="default" w:ascii="Times New Roman" w:hAnsi="Times New Roman" w:eastAsia="宋体" w:cs="Times New Roman"/>
                <w:bCs/>
                <w:sz w:val="24"/>
                <w:szCs w:val="24"/>
                <w:lang w:val="en-US" w:eastAsia="zh-CN"/>
              </w:rPr>
              <w:t>、</w:t>
            </w:r>
            <w:r>
              <w:rPr>
                <w:rFonts w:hint="eastAsia" w:ascii="Times New Roman" w:hAnsi="Times New Roman" w:eastAsia="宋体" w:cs="Times New Roman"/>
                <w:bCs/>
                <w:sz w:val="24"/>
                <w:szCs w:val="24"/>
                <w:lang w:val="en-US" w:eastAsia="zh-CN"/>
              </w:rPr>
              <w:t>固体废物处置情况调查</w:t>
            </w:r>
          </w:p>
          <w:p>
            <w:pPr>
              <w:spacing w:after="0" w:line="36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lang w:val="en-US" w:eastAsia="zh-CN"/>
              </w:rPr>
              <w:t>本次环评验收对该</w:t>
            </w:r>
            <w:r>
              <w:rPr>
                <w:rFonts w:hint="eastAsia" w:ascii="Times New Roman" w:hAnsi="Times New Roman" w:eastAsia="宋体" w:cs="Times New Roman"/>
                <w:bCs/>
                <w:sz w:val="24"/>
                <w:szCs w:val="24"/>
                <w:lang w:val="en-US" w:eastAsia="zh-CN"/>
              </w:rPr>
              <w:t>站固体废物产排情况进行调查</w:t>
            </w:r>
            <w:r>
              <w:rPr>
                <w:rFonts w:hint="default" w:ascii="Times New Roman" w:hAnsi="Times New Roman" w:eastAsia="宋体" w:cs="Times New Roman"/>
                <w:bCs/>
                <w:sz w:val="24"/>
                <w:szCs w:val="24"/>
                <w:lang w:val="en-US" w:eastAsia="zh-CN"/>
              </w:rPr>
              <w:t>。</w:t>
            </w:r>
          </w:p>
          <w:p>
            <w:pPr>
              <w:widowControl w:val="0"/>
              <w:spacing w:after="0" w:line="360" w:lineRule="auto"/>
              <w:ind w:firstLine="480" w:firstLineChars="200"/>
              <w:rPr>
                <w:rFonts w:ascii="Times New Roman" w:hAnsi="Times New Roman" w:eastAsia="宋体"/>
                <w:color w:val="auto"/>
                <w:kern w:val="2"/>
                <w:sz w:val="24"/>
                <w:szCs w:val="24"/>
              </w:rPr>
            </w:pPr>
            <w:r>
              <w:rPr>
                <w:rFonts w:ascii="Times New Roman" w:hAnsi="Times New Roman" w:eastAsia="宋体"/>
                <w:color w:val="auto"/>
                <w:kern w:val="2"/>
                <w:sz w:val="24"/>
                <w:szCs w:val="24"/>
              </w:rPr>
              <w:t>项目</w:t>
            </w:r>
            <w:r>
              <w:rPr>
                <w:rFonts w:hint="eastAsia" w:ascii="Times New Roman" w:hAnsi="Times New Roman" w:eastAsia="宋体"/>
                <w:color w:val="auto"/>
                <w:kern w:val="2"/>
                <w:sz w:val="24"/>
                <w:szCs w:val="24"/>
                <w:lang w:eastAsia="zh-CN"/>
              </w:rPr>
              <w:t>固体废物</w:t>
            </w:r>
            <w:r>
              <w:rPr>
                <w:rFonts w:ascii="Times New Roman" w:hAnsi="Times New Roman" w:eastAsia="宋体"/>
                <w:color w:val="auto"/>
                <w:kern w:val="2"/>
                <w:sz w:val="24"/>
                <w:szCs w:val="24"/>
              </w:rPr>
              <w:t>产排情况汇总见表</w:t>
            </w:r>
            <w:r>
              <w:rPr>
                <w:rFonts w:hint="eastAsia" w:ascii="Times New Roman" w:hAnsi="Times New Roman" w:eastAsia="宋体"/>
                <w:color w:val="auto"/>
                <w:kern w:val="2"/>
                <w:sz w:val="24"/>
                <w:szCs w:val="24"/>
                <w:lang w:val="en-US" w:eastAsia="zh-CN"/>
              </w:rPr>
              <w:t>5-1</w:t>
            </w:r>
            <w:r>
              <w:rPr>
                <w:rFonts w:ascii="Times New Roman" w:hAnsi="Times New Roman" w:eastAsia="宋体"/>
                <w:color w:val="auto"/>
                <w:kern w:val="2"/>
                <w:sz w:val="24"/>
                <w:szCs w:val="24"/>
              </w:rPr>
              <w:t>。</w:t>
            </w:r>
          </w:p>
          <w:p>
            <w:pPr>
              <w:spacing w:after="0" w:line="300" w:lineRule="auto"/>
              <w:jc w:val="center"/>
              <w:rPr>
                <w:rFonts w:hint="eastAsia" w:ascii="Times New Roman" w:hAnsi="Times New Roman" w:eastAsia="宋体"/>
                <w:b/>
                <w:color w:val="auto"/>
                <w:sz w:val="24"/>
                <w:szCs w:val="21"/>
              </w:rPr>
            </w:pPr>
            <w:r>
              <w:rPr>
                <w:rFonts w:hint="eastAsia" w:ascii="Times New Roman" w:hAnsi="Times New Roman" w:eastAsia="宋体"/>
                <w:b/>
                <w:color w:val="auto"/>
                <w:sz w:val="24"/>
                <w:szCs w:val="21"/>
              </w:rPr>
              <w:t>工程主要污染物、防治措施及排放情况一览表</w:t>
            </w:r>
          </w:p>
          <w:p>
            <w:pPr>
              <w:spacing w:after="0" w:line="300" w:lineRule="auto"/>
              <w:ind w:firstLine="480" w:firstLineChars="200"/>
              <w:jc w:val="both"/>
              <w:rPr>
                <w:rFonts w:hint="default" w:ascii="Times New Roman" w:hAnsi="Times New Roman" w:eastAsia="宋体"/>
                <w:color w:val="auto"/>
                <w:sz w:val="24"/>
                <w:szCs w:val="21"/>
                <w:lang w:val="en-US" w:eastAsia="zh-CN"/>
              </w:rPr>
            </w:pPr>
            <w:r>
              <w:rPr>
                <w:rFonts w:hint="eastAsia" w:ascii="Times New Roman" w:hAnsi="Times New Roman" w:eastAsia="宋体"/>
                <w:color w:val="auto"/>
                <w:sz w:val="24"/>
                <w:szCs w:val="21"/>
                <w:lang w:eastAsia="zh-CN"/>
              </w:rPr>
              <w:t>表</w:t>
            </w:r>
            <w:r>
              <w:rPr>
                <w:rFonts w:hint="eastAsia" w:ascii="Times New Roman" w:hAnsi="Times New Roman" w:eastAsia="宋体"/>
                <w:color w:val="auto"/>
                <w:sz w:val="24"/>
                <w:szCs w:val="21"/>
                <w:lang w:val="en-US" w:eastAsia="zh-CN"/>
              </w:rPr>
              <w:t>5-1</w:t>
            </w:r>
          </w:p>
          <w:tbl>
            <w:tblPr>
              <w:tblStyle w:val="13"/>
              <w:tblW w:w="87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901"/>
              <w:gridCol w:w="949"/>
              <w:gridCol w:w="1736"/>
              <w:gridCol w:w="1319"/>
              <w:gridCol w:w="1345"/>
              <w:gridCol w:w="1067"/>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8"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类别</w:t>
                  </w:r>
                </w:p>
              </w:tc>
              <w:tc>
                <w:tcPr>
                  <w:tcW w:w="901"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污染源</w:t>
                  </w:r>
                </w:p>
              </w:tc>
              <w:tc>
                <w:tcPr>
                  <w:tcW w:w="949"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产生量</w:t>
                  </w:r>
                </w:p>
              </w:tc>
              <w:tc>
                <w:tcPr>
                  <w:tcW w:w="1736"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污染物</w:t>
                  </w:r>
                </w:p>
              </w:tc>
              <w:tc>
                <w:tcPr>
                  <w:tcW w:w="1319"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环评阶段措施</w:t>
                  </w:r>
                </w:p>
              </w:tc>
              <w:tc>
                <w:tcPr>
                  <w:tcW w:w="1345"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实际建设措施</w:t>
                  </w:r>
                </w:p>
              </w:tc>
              <w:tc>
                <w:tcPr>
                  <w:tcW w:w="1067"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排放去向</w:t>
                  </w:r>
                </w:p>
              </w:tc>
              <w:tc>
                <w:tcPr>
                  <w:tcW w:w="865"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排放量</w:t>
                  </w:r>
                </w:p>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578" w:type="dxa"/>
                  <w:vMerge w:val="restart"/>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固废</w:t>
                  </w:r>
                </w:p>
              </w:tc>
              <w:tc>
                <w:tcPr>
                  <w:tcW w:w="901"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ascii="Times New Roman" w:hAnsi="Times New Roman" w:eastAsia="宋体"/>
                      <w:color w:val="auto"/>
                      <w:kern w:val="2"/>
                      <w:sz w:val="21"/>
                      <w:szCs w:val="21"/>
                    </w:rPr>
                    <w:t>生活固废</w:t>
                  </w:r>
                </w:p>
              </w:tc>
              <w:tc>
                <w:tcPr>
                  <w:tcW w:w="949" w:type="dxa"/>
                  <w:noWrap w:val="0"/>
                  <w:vAlign w:val="center"/>
                </w:tcPr>
                <w:p>
                  <w:pPr>
                    <w:widowControl w:val="0"/>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3.6t/a</w:t>
                  </w:r>
                </w:p>
              </w:tc>
              <w:tc>
                <w:tcPr>
                  <w:tcW w:w="1736"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生活垃圾</w:t>
                  </w:r>
                </w:p>
              </w:tc>
              <w:tc>
                <w:tcPr>
                  <w:tcW w:w="1319" w:type="dxa"/>
                  <w:noWrap w:val="0"/>
                  <w:vAlign w:val="center"/>
                </w:tcPr>
                <w:p>
                  <w:pPr>
                    <w:widowControl w:val="0"/>
                    <w:spacing w:after="0"/>
                    <w:jc w:val="center"/>
                    <w:rPr>
                      <w:rFonts w:hint="eastAsia" w:ascii="Times New Roman" w:hAnsi="Times New Roman" w:eastAsia="宋体"/>
                      <w:color w:val="auto"/>
                      <w:kern w:val="2"/>
                      <w:sz w:val="21"/>
                      <w:szCs w:val="21"/>
                    </w:rPr>
                  </w:pPr>
                  <w:r>
                    <w:rPr>
                      <w:rFonts w:ascii="Times New Roman" w:hAnsi="Times New Roman" w:eastAsia="宋体"/>
                      <w:color w:val="auto"/>
                      <w:kern w:val="2"/>
                      <w:sz w:val="21"/>
                      <w:szCs w:val="21"/>
                    </w:rPr>
                    <w:t>定期</w:t>
                  </w:r>
                  <w:r>
                    <w:rPr>
                      <w:rFonts w:hint="eastAsia" w:ascii="Times New Roman" w:hAnsi="Times New Roman" w:eastAsia="宋体"/>
                      <w:color w:val="auto"/>
                      <w:kern w:val="2"/>
                      <w:sz w:val="21"/>
                      <w:szCs w:val="21"/>
                    </w:rPr>
                    <w:t>送</w:t>
                  </w:r>
                  <w:r>
                    <w:rPr>
                      <w:rFonts w:ascii="Times New Roman" w:hAnsi="Times New Roman" w:eastAsia="宋体"/>
                      <w:color w:val="auto"/>
                      <w:kern w:val="2"/>
                      <w:sz w:val="21"/>
                      <w:szCs w:val="21"/>
                    </w:rPr>
                    <w:t>垃圾填埋场填埋</w:t>
                  </w:r>
                </w:p>
              </w:tc>
              <w:tc>
                <w:tcPr>
                  <w:tcW w:w="1345" w:type="dxa"/>
                  <w:noWrap w:val="0"/>
                  <w:vAlign w:val="center"/>
                </w:tcPr>
                <w:p>
                  <w:pPr>
                    <w:widowControl w:val="0"/>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定点收集，</w:t>
                  </w:r>
                </w:p>
                <w:p>
                  <w:pPr>
                    <w:widowControl w:val="0"/>
                    <w:spacing w:after="0"/>
                    <w:jc w:val="center"/>
                    <w:rPr>
                      <w:rFonts w:hint="eastAsia" w:ascii="Times New Roman" w:hAnsi="Times New Roman" w:eastAsia="宋体"/>
                      <w:color w:val="auto"/>
                      <w:kern w:val="2"/>
                      <w:sz w:val="21"/>
                      <w:szCs w:val="21"/>
                    </w:rPr>
                  </w:pPr>
                  <w:r>
                    <w:rPr>
                      <w:rFonts w:ascii="Times New Roman" w:hAnsi="Times New Roman" w:eastAsia="宋体"/>
                      <w:color w:val="auto"/>
                      <w:kern w:val="2"/>
                      <w:sz w:val="21"/>
                      <w:szCs w:val="21"/>
                    </w:rPr>
                    <w:t>环卫部门清运</w:t>
                  </w:r>
                </w:p>
              </w:tc>
              <w:tc>
                <w:tcPr>
                  <w:tcW w:w="1067"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环卫部门</w:t>
                  </w:r>
                </w:p>
              </w:tc>
              <w:tc>
                <w:tcPr>
                  <w:tcW w:w="865" w:type="dxa"/>
                  <w:noWrap w:val="0"/>
                  <w:vAlign w:val="center"/>
                </w:tcPr>
                <w:p>
                  <w:pPr>
                    <w:widowControl w:val="0"/>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jc w:val="center"/>
              </w:trPr>
              <w:tc>
                <w:tcPr>
                  <w:tcW w:w="578" w:type="dxa"/>
                  <w:vMerge w:val="continue"/>
                  <w:noWrap w:val="0"/>
                  <w:vAlign w:val="center"/>
                </w:tcPr>
                <w:p>
                  <w:pPr>
                    <w:widowControl w:val="0"/>
                    <w:spacing w:after="0"/>
                    <w:jc w:val="center"/>
                    <w:rPr>
                      <w:rFonts w:hint="eastAsia" w:ascii="Times New Roman" w:hAnsi="Times New Roman" w:eastAsia="宋体"/>
                      <w:color w:val="auto"/>
                      <w:kern w:val="2"/>
                      <w:sz w:val="21"/>
                      <w:szCs w:val="21"/>
                      <w:lang w:eastAsia="zh-CN"/>
                    </w:rPr>
                  </w:pPr>
                </w:p>
              </w:tc>
              <w:tc>
                <w:tcPr>
                  <w:tcW w:w="901"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危险废物</w:t>
                  </w:r>
                </w:p>
              </w:tc>
              <w:tc>
                <w:tcPr>
                  <w:tcW w:w="949" w:type="dxa"/>
                  <w:noWrap w:val="0"/>
                  <w:vAlign w:val="center"/>
                </w:tcPr>
                <w:p>
                  <w:pPr>
                    <w:widowControl w:val="0"/>
                    <w:spacing w:after="0"/>
                    <w:jc w:val="center"/>
                    <w:rPr>
                      <w:rFonts w:hint="default"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c>
                <w:tcPr>
                  <w:tcW w:w="1736"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废润滑油、检修废渣</w:t>
                  </w:r>
                </w:p>
              </w:tc>
              <w:tc>
                <w:tcPr>
                  <w:tcW w:w="1319" w:type="dxa"/>
                  <w:noWrap w:val="0"/>
                  <w:vAlign w:val="center"/>
                </w:tcPr>
                <w:p>
                  <w:pPr>
                    <w:widowControl w:val="0"/>
                    <w:spacing w:after="0"/>
                    <w:jc w:val="center"/>
                    <w:rPr>
                      <w:rFonts w:hint="eastAsia" w:ascii="Times New Roman" w:hAnsi="Times New Roman" w:eastAsia="宋体"/>
                      <w:color w:val="auto"/>
                      <w:kern w:val="2"/>
                      <w:sz w:val="21"/>
                      <w:szCs w:val="21"/>
                      <w:lang w:eastAsia="zh-CN"/>
                    </w:rPr>
                  </w:pPr>
                  <w:r>
                    <w:rPr>
                      <w:rFonts w:hint="eastAsia" w:ascii="Times New Roman" w:hAnsi="Times New Roman" w:eastAsia="宋体"/>
                      <w:color w:val="auto"/>
                      <w:kern w:val="2"/>
                      <w:sz w:val="21"/>
                      <w:szCs w:val="21"/>
                      <w:lang w:eastAsia="zh-CN"/>
                    </w:rPr>
                    <w:t>专用容器收集暂存，委托有资质单位处理</w:t>
                  </w:r>
                </w:p>
              </w:tc>
              <w:tc>
                <w:tcPr>
                  <w:tcW w:w="1345" w:type="dxa"/>
                  <w:noWrap w:val="0"/>
                  <w:vAlign w:val="center"/>
                </w:tcPr>
                <w:p>
                  <w:pPr>
                    <w:widowControl w:val="0"/>
                    <w:spacing w:after="0"/>
                    <w:jc w:val="center"/>
                    <w:rPr>
                      <w:rFonts w:hint="eastAsia" w:ascii="Times New Roman" w:hAnsi="Times New Roman" w:eastAsia="宋体"/>
                      <w:color w:val="auto"/>
                      <w:kern w:val="2"/>
                      <w:sz w:val="21"/>
                      <w:szCs w:val="21"/>
                    </w:rPr>
                  </w:pPr>
                  <w:r>
                    <w:rPr>
                      <w:rFonts w:hint="eastAsia" w:ascii="Times New Roman" w:hAnsi="Times New Roman" w:eastAsia="宋体"/>
                      <w:color w:val="auto"/>
                      <w:kern w:val="2"/>
                      <w:sz w:val="21"/>
                      <w:szCs w:val="21"/>
                      <w:lang w:eastAsia="zh-CN"/>
                    </w:rPr>
                    <w:t>专用容器收集暂存，委托有资质单位处理</w:t>
                  </w:r>
                </w:p>
              </w:tc>
              <w:tc>
                <w:tcPr>
                  <w:tcW w:w="1067" w:type="dxa"/>
                  <w:noWrap w:val="0"/>
                  <w:vAlign w:val="center"/>
                </w:tcPr>
                <w:p>
                  <w:pPr>
                    <w:widowControl w:val="0"/>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eastAsia="zh-CN"/>
                    </w:rPr>
                    <w:t>委托有资质单位处理</w:t>
                  </w:r>
                </w:p>
              </w:tc>
              <w:tc>
                <w:tcPr>
                  <w:tcW w:w="865" w:type="dxa"/>
                  <w:noWrap w:val="0"/>
                  <w:vAlign w:val="center"/>
                </w:tcPr>
                <w:p>
                  <w:pPr>
                    <w:widowControl w:val="0"/>
                    <w:spacing w:after="0"/>
                    <w:jc w:val="center"/>
                    <w:rPr>
                      <w:rFonts w:hint="eastAsia" w:ascii="Times New Roman" w:hAnsi="Times New Roman" w:eastAsia="宋体"/>
                      <w:color w:val="auto"/>
                      <w:kern w:val="2"/>
                      <w:sz w:val="21"/>
                      <w:szCs w:val="21"/>
                      <w:lang w:val="en-US" w:eastAsia="zh-CN"/>
                    </w:rPr>
                  </w:pPr>
                  <w:r>
                    <w:rPr>
                      <w:rFonts w:hint="eastAsia" w:ascii="Times New Roman" w:hAnsi="Times New Roman" w:eastAsia="宋体"/>
                      <w:color w:val="auto"/>
                      <w:kern w:val="2"/>
                      <w:sz w:val="21"/>
                      <w:szCs w:val="21"/>
                      <w:lang w:val="en-US" w:eastAsia="zh-CN"/>
                    </w:rPr>
                    <w:t>/</w:t>
                  </w:r>
                </w:p>
              </w:tc>
            </w:tr>
            <w:bookmarkEnd w:id="0"/>
            <w:bookmarkEnd w:id="1"/>
          </w:tbl>
          <w:p>
            <w:pPr>
              <w:spacing w:after="0" w:line="360" w:lineRule="auto"/>
              <w:ind w:firstLine="480" w:firstLineChars="200"/>
              <w:rPr>
                <w:rFonts w:hint="eastAsia" w:ascii="Times New Roman" w:hAnsi="Times New Roman" w:eastAsia="宋体"/>
                <w:bCs/>
                <w:sz w:val="24"/>
                <w:szCs w:val="24"/>
                <w:lang w:val="en-US" w:eastAsia="zh-CN"/>
              </w:rPr>
            </w:pPr>
            <w:r>
              <w:rPr>
                <w:rFonts w:hint="eastAsia" w:ascii="Times New Roman" w:hAnsi="Times New Roman" w:eastAsia="宋体"/>
                <w:bCs/>
                <w:sz w:val="24"/>
                <w:szCs w:val="24"/>
                <w:lang w:val="en-US" w:eastAsia="zh-CN"/>
              </w:rPr>
              <w:t>2、验收监测的工况检查内容</w:t>
            </w:r>
          </w:p>
          <w:p>
            <w:pPr>
              <w:spacing w:after="0" w:line="360" w:lineRule="auto"/>
              <w:ind w:firstLine="480" w:firstLineChars="200"/>
              <w:rPr>
                <w:rFonts w:ascii="宋体" w:hAnsi="宋体" w:eastAsia="宋体" w:cs="宋体"/>
                <w:sz w:val="24"/>
                <w:szCs w:val="24"/>
              </w:rPr>
            </w:pPr>
            <w:r>
              <w:rPr>
                <w:rFonts w:ascii="宋体" w:hAnsi="宋体" w:eastAsia="宋体" w:cs="宋体"/>
                <w:sz w:val="24"/>
                <w:szCs w:val="24"/>
              </w:rPr>
              <w:t>在验收监测期间，检查主要环保设施是否按设计要求建设，是否能够正常运行，判断工况是否达到竣工环境保护验收监测的有关要求。</w:t>
            </w:r>
          </w:p>
          <w:p>
            <w:pPr>
              <w:spacing w:after="0" w:line="360" w:lineRule="auto"/>
              <w:ind w:firstLine="480" w:firstLineChars="200"/>
              <w:rPr>
                <w:rFonts w:ascii="宋体" w:hAnsi="宋体" w:eastAsia="宋体" w:cs="宋体"/>
                <w:sz w:val="24"/>
                <w:szCs w:val="24"/>
              </w:rPr>
            </w:pPr>
            <w:r>
              <w:rPr>
                <w:rFonts w:hint="eastAsia" w:ascii="宋体" w:hAnsi="宋体" w:eastAsia="宋体" w:cs="宋体"/>
                <w:sz w:val="24"/>
                <w:szCs w:val="24"/>
              </w:rPr>
              <w:t>⑴</w:t>
            </w:r>
            <w:r>
              <w:rPr>
                <w:rFonts w:ascii="宋体" w:hAnsi="宋体" w:eastAsia="宋体" w:cs="宋体"/>
                <w:sz w:val="24"/>
                <w:szCs w:val="24"/>
              </w:rPr>
              <w:t xml:space="preserve"> 环境管理检查内容环境管理检查主要包括以下内容：</w:t>
            </w:r>
          </w:p>
          <w:p>
            <w:pPr>
              <w:spacing w:after="0" w:line="360" w:lineRule="auto"/>
              <w:ind w:firstLine="480" w:firstLineChars="200"/>
              <w:rPr>
                <w:rFonts w:ascii="宋体" w:hAnsi="宋体" w:eastAsia="宋体" w:cs="宋体"/>
                <w:sz w:val="24"/>
                <w:szCs w:val="24"/>
              </w:rPr>
            </w:pPr>
            <w:r>
              <w:rPr>
                <w:rFonts w:ascii="宋体" w:hAnsi="宋体" w:eastAsia="宋体" w:cs="宋体"/>
                <w:sz w:val="24"/>
                <w:szCs w:val="24"/>
              </w:rPr>
              <w:t>① 环保机构设置及环境管理制度；</w:t>
            </w:r>
          </w:p>
          <w:p>
            <w:pPr>
              <w:spacing w:after="0" w:line="360" w:lineRule="auto"/>
              <w:ind w:firstLine="480" w:firstLineChars="200"/>
              <w:rPr>
                <w:rFonts w:ascii="宋体" w:hAnsi="宋体" w:eastAsia="宋体" w:cs="宋体"/>
                <w:sz w:val="24"/>
                <w:szCs w:val="24"/>
              </w:rPr>
            </w:pPr>
            <w:r>
              <w:rPr>
                <w:rFonts w:ascii="宋体" w:hAnsi="宋体" w:eastAsia="宋体" w:cs="宋体"/>
                <w:sz w:val="24"/>
                <w:szCs w:val="24"/>
              </w:rPr>
              <w:t>② 环保设施实际完成及运行情况维护；</w:t>
            </w:r>
          </w:p>
          <w:p>
            <w:pPr>
              <w:spacing w:after="0"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rPr>
              <w:t>⑵</w:t>
            </w:r>
            <w:r>
              <w:rPr>
                <w:rFonts w:hint="eastAsia" w:ascii="宋体" w:hAnsi="宋体" w:eastAsia="宋体" w:cs="宋体"/>
                <w:sz w:val="24"/>
                <w:szCs w:val="24"/>
                <w:lang w:val="en-US" w:eastAsia="zh-CN"/>
              </w:rPr>
              <w:t xml:space="preserve"> </w:t>
            </w:r>
            <w:r>
              <w:rPr>
                <w:rFonts w:ascii="宋体" w:hAnsi="宋体" w:eastAsia="宋体" w:cs="宋体"/>
                <w:sz w:val="24"/>
                <w:szCs w:val="24"/>
              </w:rPr>
              <w:t>调查该项目在施工期和运行期间是否发生过污染事故与污染纠纷</w:t>
            </w:r>
            <w:r>
              <w:rPr>
                <w:rFonts w:hint="eastAsia" w:ascii="宋体" w:hAnsi="宋体" w:eastAsia="宋体" w:cs="宋体"/>
                <w:sz w:val="24"/>
                <w:szCs w:val="24"/>
                <w:lang w:eastAsia="zh-CN"/>
              </w:rPr>
              <w:t>。</w:t>
            </w:r>
          </w:p>
          <w:p>
            <w:pPr>
              <w:spacing w:after="0" w:line="360" w:lineRule="auto"/>
              <w:ind w:firstLine="482" w:firstLineChars="200"/>
              <w:rPr>
                <w:rFonts w:hint="eastAsia" w:ascii="宋体" w:hAnsi="宋体" w:eastAsia="宋体" w:cs="宋体"/>
                <w:b/>
                <w:bCs w:val="0"/>
                <w:sz w:val="24"/>
                <w:szCs w:val="24"/>
                <w:lang w:val="en-US" w:eastAsia="zh-CN"/>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p>
            <w:pPr>
              <w:pStyle w:val="17"/>
              <w:spacing w:before="48" w:beforeLines="20" w:line="360" w:lineRule="auto"/>
              <w:ind w:firstLine="0" w:firstLineChars="0"/>
              <w:rPr>
                <w:rFonts w:ascii="宋体" w:hAnsi="宋体" w:cs="宋体"/>
                <w:b/>
                <w:bCs/>
                <w:kern w:val="0"/>
                <w:sz w:val="24"/>
                <w:szCs w:val="24"/>
              </w:rPr>
            </w:pPr>
          </w:p>
        </w:tc>
      </w:tr>
    </w:tbl>
    <w:p>
      <w:pPr>
        <w:rPr>
          <w:rFonts w:ascii="黑体" w:eastAsia="黑体"/>
          <w:sz w:val="28"/>
          <w:szCs w:val="28"/>
        </w:rPr>
      </w:pPr>
      <w:r>
        <w:rPr>
          <w:rFonts w:hint="eastAsia" w:ascii="黑体" w:eastAsia="黑体"/>
          <w:sz w:val="28"/>
          <w:szCs w:val="28"/>
        </w:rPr>
        <w:br w:type="page"/>
      </w:r>
    </w:p>
    <w:p>
      <w:pPr>
        <w:spacing w:after="0" w:line="360" w:lineRule="auto"/>
        <w:rPr>
          <w:rFonts w:hint="eastAsia" w:ascii="黑体" w:eastAsia="黑体"/>
          <w:sz w:val="28"/>
          <w:szCs w:val="28"/>
          <w:lang w:eastAsia="zh-CN"/>
        </w:rPr>
      </w:pPr>
      <w:r>
        <w:rPr>
          <w:rFonts w:hint="eastAsia" w:ascii="黑体" w:eastAsia="黑体"/>
          <w:sz w:val="28"/>
          <w:szCs w:val="28"/>
        </w:rPr>
        <w:t>表</w:t>
      </w:r>
      <w:r>
        <w:rPr>
          <w:rFonts w:hint="eastAsia" w:ascii="黑体" w:eastAsia="黑体"/>
          <w:sz w:val="28"/>
          <w:szCs w:val="28"/>
          <w:lang w:eastAsia="zh-CN"/>
        </w:rPr>
        <w:t>六</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Borders>
              <w:top w:val="single" w:color="auto" w:sz="4" w:space="0"/>
              <w:left w:val="single" w:color="auto" w:sz="4" w:space="0"/>
              <w:bottom w:val="single" w:color="auto" w:sz="4" w:space="0"/>
              <w:right w:val="single" w:color="auto" w:sz="4" w:space="0"/>
            </w:tcBorders>
          </w:tcPr>
          <w:p>
            <w:pPr>
              <w:spacing w:after="0" w:line="360" w:lineRule="auto"/>
              <w:rPr>
                <w:rFonts w:ascii="Times New Roman" w:hAnsi="Times New Roman" w:eastAsia="宋体"/>
                <w:b/>
                <w:bCs/>
                <w:sz w:val="24"/>
                <w:szCs w:val="24"/>
              </w:rPr>
            </w:pPr>
            <w:r>
              <w:rPr>
                <w:rFonts w:hint="eastAsia" w:ascii="Times New Roman" w:hAnsi="Times New Roman" w:eastAsia="宋体"/>
                <w:b/>
                <w:bCs/>
                <w:sz w:val="24"/>
                <w:szCs w:val="24"/>
              </w:rPr>
              <w:t>验收监测期间生产工况记录：</w:t>
            </w:r>
          </w:p>
          <w:p>
            <w:pPr>
              <w:spacing w:after="0" w:line="360" w:lineRule="auto"/>
              <w:ind w:firstLine="480" w:firstLineChars="200"/>
              <w:rPr>
                <w:rFonts w:ascii="Times New Roman" w:hAnsi="Times New Roman" w:eastAsia="宋体"/>
                <w:sz w:val="24"/>
                <w:szCs w:val="24"/>
              </w:rPr>
            </w:pPr>
            <w:r>
              <w:rPr>
                <w:rFonts w:ascii="Times New Roman" w:hAnsi="Times New Roman" w:eastAsia="宋体"/>
                <w:color w:val="auto"/>
                <w:sz w:val="24"/>
                <w:szCs w:val="24"/>
              </w:rPr>
              <w:t>20</w:t>
            </w:r>
            <w:r>
              <w:rPr>
                <w:rFonts w:hint="eastAsia" w:ascii="Times New Roman" w:hAnsi="Times New Roman" w:eastAsia="宋体"/>
                <w:color w:val="auto"/>
                <w:sz w:val="24"/>
                <w:szCs w:val="24"/>
                <w:lang w:val="en-US" w:eastAsia="zh-CN"/>
              </w:rPr>
              <w:t>20</w:t>
            </w:r>
            <w:r>
              <w:rPr>
                <w:rFonts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月1</w:t>
            </w:r>
            <w:r>
              <w:rPr>
                <w:rFonts w:hint="eastAsia" w:ascii="Times New Roman" w:hAnsi="Times New Roman" w:eastAsia="宋体"/>
                <w:color w:val="auto"/>
                <w:sz w:val="24"/>
                <w:szCs w:val="24"/>
                <w:lang w:val="en-US" w:eastAsia="zh-CN"/>
              </w:rPr>
              <w:t>3</w:t>
            </w:r>
            <w:r>
              <w:rPr>
                <w:rFonts w:ascii="Times New Roman" w:hAnsi="Times New Roman" w:eastAsia="宋体"/>
                <w:color w:val="auto"/>
                <w:sz w:val="24"/>
                <w:szCs w:val="24"/>
              </w:rPr>
              <w:t>日</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1</w:t>
            </w:r>
            <w:r>
              <w:rPr>
                <w:rFonts w:ascii="Times New Roman" w:hAnsi="Times New Roman" w:eastAsia="宋体"/>
                <w:color w:val="auto"/>
                <w:sz w:val="24"/>
                <w:szCs w:val="24"/>
              </w:rPr>
              <w:t>月</w:t>
            </w:r>
            <w:r>
              <w:rPr>
                <w:rFonts w:hint="eastAsia" w:ascii="Times New Roman" w:hAnsi="Times New Roman" w:eastAsia="宋体"/>
                <w:color w:val="auto"/>
                <w:sz w:val="24"/>
                <w:szCs w:val="24"/>
              </w:rPr>
              <w:t>1</w:t>
            </w:r>
            <w:r>
              <w:rPr>
                <w:rFonts w:hint="eastAsia" w:ascii="Times New Roman" w:hAnsi="Times New Roman" w:eastAsia="宋体"/>
                <w:color w:val="auto"/>
                <w:sz w:val="24"/>
                <w:szCs w:val="24"/>
                <w:lang w:val="en-US" w:eastAsia="zh-CN"/>
              </w:rPr>
              <w:t>4</w:t>
            </w:r>
            <w:r>
              <w:rPr>
                <w:rFonts w:ascii="Times New Roman" w:hAnsi="Times New Roman" w:eastAsia="宋体"/>
                <w:color w:val="auto"/>
                <w:sz w:val="24"/>
                <w:szCs w:val="24"/>
              </w:rPr>
              <w:t>日，</w:t>
            </w:r>
            <w:r>
              <w:rPr>
                <w:rFonts w:hint="eastAsia" w:ascii="Times New Roman" w:hAnsi="Times New Roman" w:eastAsia="宋体"/>
                <w:sz w:val="24"/>
                <w:szCs w:val="24"/>
              </w:rPr>
              <w:t>陕西中检检测技术有限公司</w:t>
            </w:r>
            <w:r>
              <w:rPr>
                <w:rFonts w:ascii="Times New Roman" w:hAnsi="Times New Roman" w:eastAsia="宋体"/>
                <w:sz w:val="24"/>
                <w:szCs w:val="24"/>
              </w:rPr>
              <w:t>对吴堡县一路顺LNG加气站项目进行竣工环境保护验收监测，</w:t>
            </w:r>
            <w:r>
              <w:rPr>
                <w:rFonts w:hint="eastAsia" w:ascii="Times New Roman" w:hAnsi="Times New Roman" w:eastAsia="宋体"/>
                <w:sz w:val="24"/>
                <w:szCs w:val="24"/>
              </w:rPr>
              <w:t>在验收监测期间，项目主体工程工况稳定，环境保护设施运行正常，</w:t>
            </w:r>
            <w:r>
              <w:rPr>
                <w:rFonts w:ascii="Times New Roman" w:hAnsi="Times New Roman" w:eastAsia="宋体"/>
                <w:sz w:val="24"/>
                <w:szCs w:val="24"/>
              </w:rPr>
              <w:t>生产运行工况见表7-1。</w:t>
            </w:r>
          </w:p>
          <w:p>
            <w:pPr>
              <w:spacing w:after="0" w:line="360" w:lineRule="auto"/>
              <w:ind w:firstLine="480" w:firstLineChars="200"/>
              <w:jc w:val="center"/>
              <w:rPr>
                <w:rFonts w:ascii="黑体" w:hAnsi="黑体" w:eastAsia="黑体"/>
                <w:color w:val="auto"/>
                <w:sz w:val="24"/>
                <w:szCs w:val="24"/>
              </w:rPr>
            </w:pPr>
            <w:r>
              <w:rPr>
                <w:rFonts w:hint="eastAsia" w:ascii="黑体" w:hAnsi="黑体" w:eastAsia="黑体"/>
                <w:color w:val="auto"/>
                <w:sz w:val="24"/>
                <w:szCs w:val="24"/>
              </w:rPr>
              <w:t>生产运行工况表</w:t>
            </w:r>
          </w:p>
          <w:p>
            <w:pPr>
              <w:widowControl w:val="0"/>
              <w:adjustRightInd/>
              <w:snapToGrid/>
              <w:spacing w:after="0" w:line="0" w:lineRule="atLeast"/>
              <w:ind w:firstLine="480" w:firstLineChars="200"/>
              <w:jc w:val="both"/>
              <w:rPr>
                <w:rFonts w:ascii="Times New Roman" w:hAnsi="Times New Roman" w:eastAsia="宋体"/>
                <w:bCs/>
                <w:color w:val="auto"/>
                <w:sz w:val="24"/>
                <w:szCs w:val="24"/>
              </w:rPr>
            </w:pPr>
            <w:r>
              <w:rPr>
                <w:rFonts w:ascii="Times New Roman" w:hAnsi="Times New Roman" w:eastAsia="宋体"/>
                <w:bCs/>
                <w:color w:val="auto"/>
                <w:sz w:val="24"/>
                <w:szCs w:val="24"/>
              </w:rPr>
              <w:t>表7-1</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155"/>
              <w:gridCol w:w="2091"/>
              <w:gridCol w:w="223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1379" w:type="pct"/>
                  <w:gridSpan w:val="2"/>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日期</w:t>
                  </w:r>
                </w:p>
              </w:tc>
              <w:tc>
                <w:tcPr>
                  <w:tcW w:w="120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加气量（m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128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设计加气量（m</w:t>
                  </w:r>
                  <w:r>
                    <w:rPr>
                      <w:rFonts w:ascii="Times New Roman" w:hAnsi="Times New Roman" w:eastAsia="宋体"/>
                      <w:color w:val="auto"/>
                      <w:sz w:val="21"/>
                      <w:szCs w:val="21"/>
                      <w:vertAlign w:val="superscript"/>
                    </w:rPr>
                    <w:t>3</w:t>
                  </w:r>
                  <w:r>
                    <w:rPr>
                      <w:rFonts w:ascii="Times New Roman" w:hAnsi="Times New Roman" w:eastAsia="宋体"/>
                      <w:color w:val="auto"/>
                      <w:sz w:val="21"/>
                      <w:szCs w:val="21"/>
                    </w:rPr>
                    <w:t>/d）</w:t>
                  </w:r>
                </w:p>
              </w:tc>
              <w:tc>
                <w:tcPr>
                  <w:tcW w:w="1137"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运行负荷（%）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15" w:type="pct"/>
                  <w:tcBorders>
                    <w:top w:val="single" w:color="auto" w:sz="4" w:space="0"/>
                    <w:left w:val="single" w:color="auto" w:sz="4" w:space="0"/>
                    <w:right w:val="single" w:color="auto" w:sz="4" w:space="0"/>
                  </w:tcBorders>
                  <w:vAlign w:val="center"/>
                </w:tcPr>
                <w:p>
                  <w:pPr>
                    <w:widowControl w:val="0"/>
                    <w:adjustRightInd/>
                    <w:spacing w:after="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20</w:t>
                  </w:r>
                  <w:r>
                    <w:rPr>
                      <w:rFonts w:hint="eastAsia" w:ascii="Times New Roman" w:hAnsi="Times New Roman" w:eastAsia="宋体"/>
                      <w:color w:val="auto"/>
                      <w:sz w:val="21"/>
                      <w:szCs w:val="21"/>
                      <w:lang w:val="en-US" w:eastAsia="zh-CN"/>
                    </w:rPr>
                    <w:t>20</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w:t>
                  </w:r>
                  <w:r>
                    <w:rPr>
                      <w:rFonts w:ascii="Times New Roman" w:hAnsi="Times New Roman" w:eastAsia="宋体"/>
                      <w:color w:val="auto"/>
                      <w:sz w:val="21"/>
                      <w:szCs w:val="21"/>
                    </w:rPr>
                    <w:t>.1</w:t>
                  </w:r>
                  <w:r>
                    <w:rPr>
                      <w:rFonts w:hint="eastAsia" w:ascii="Times New Roman" w:hAnsi="Times New Roman" w:eastAsia="宋体"/>
                      <w:color w:val="auto"/>
                      <w:sz w:val="21"/>
                      <w:szCs w:val="21"/>
                      <w:lang w:val="en-US" w:eastAsia="zh-CN"/>
                    </w:rPr>
                    <w:t>3</w:t>
                  </w:r>
                </w:p>
              </w:tc>
              <w:tc>
                <w:tcPr>
                  <w:tcW w:w="664" w:type="pct"/>
                  <w:tcBorders>
                    <w:top w:val="single" w:color="auto" w:sz="4" w:space="0"/>
                    <w:left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LNG</w:t>
                  </w:r>
                </w:p>
              </w:tc>
              <w:tc>
                <w:tcPr>
                  <w:tcW w:w="120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2088</w:t>
                  </w:r>
                </w:p>
              </w:tc>
              <w:tc>
                <w:tcPr>
                  <w:tcW w:w="128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2740</w:t>
                  </w:r>
                </w:p>
              </w:tc>
              <w:tc>
                <w:tcPr>
                  <w:tcW w:w="1137"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15" w:type="pct"/>
                  <w:tcBorders>
                    <w:top w:val="single" w:color="auto" w:sz="4" w:space="0"/>
                    <w:left w:val="single" w:color="auto" w:sz="4" w:space="0"/>
                    <w:right w:val="single" w:color="auto" w:sz="4" w:space="0"/>
                  </w:tcBorders>
                  <w:vAlign w:val="center"/>
                </w:tcPr>
                <w:p>
                  <w:pPr>
                    <w:widowControl w:val="0"/>
                    <w:adjustRightInd/>
                    <w:spacing w:after="0"/>
                    <w:jc w:val="center"/>
                    <w:rPr>
                      <w:rFonts w:hint="eastAsia" w:ascii="Times New Roman" w:hAnsi="Times New Roman" w:eastAsia="宋体"/>
                      <w:color w:val="auto"/>
                      <w:sz w:val="21"/>
                      <w:szCs w:val="21"/>
                      <w:lang w:eastAsia="zh-CN"/>
                    </w:rPr>
                  </w:pPr>
                  <w:r>
                    <w:rPr>
                      <w:rFonts w:ascii="Times New Roman" w:hAnsi="Times New Roman" w:eastAsia="宋体"/>
                      <w:color w:val="auto"/>
                      <w:sz w:val="21"/>
                      <w:szCs w:val="21"/>
                    </w:rPr>
                    <w:t>20</w:t>
                  </w:r>
                  <w:r>
                    <w:rPr>
                      <w:rFonts w:hint="eastAsia" w:ascii="Times New Roman" w:hAnsi="Times New Roman" w:eastAsia="宋体"/>
                      <w:color w:val="auto"/>
                      <w:sz w:val="21"/>
                      <w:szCs w:val="21"/>
                      <w:lang w:val="en-US" w:eastAsia="zh-CN"/>
                    </w:rPr>
                    <w:t>20</w:t>
                  </w:r>
                  <w:r>
                    <w:rPr>
                      <w:rFonts w:ascii="Times New Roman" w:hAnsi="Times New Roman" w:eastAsia="宋体"/>
                      <w:color w:val="auto"/>
                      <w:sz w:val="21"/>
                      <w:szCs w:val="21"/>
                    </w:rPr>
                    <w:t>.</w:t>
                  </w:r>
                  <w:r>
                    <w:rPr>
                      <w:rFonts w:hint="eastAsia" w:ascii="Times New Roman" w:hAnsi="Times New Roman" w:eastAsia="宋体"/>
                      <w:color w:val="auto"/>
                      <w:sz w:val="21"/>
                      <w:szCs w:val="21"/>
                      <w:lang w:val="en-US" w:eastAsia="zh-CN"/>
                    </w:rPr>
                    <w:t>1</w:t>
                  </w:r>
                  <w:r>
                    <w:rPr>
                      <w:rFonts w:ascii="Times New Roman" w:hAnsi="Times New Roman" w:eastAsia="宋体"/>
                      <w:color w:val="auto"/>
                      <w:sz w:val="21"/>
                      <w:szCs w:val="21"/>
                    </w:rPr>
                    <w:t>.1</w:t>
                  </w:r>
                  <w:r>
                    <w:rPr>
                      <w:rFonts w:hint="eastAsia" w:ascii="Times New Roman" w:hAnsi="Times New Roman" w:eastAsia="宋体"/>
                      <w:color w:val="auto"/>
                      <w:sz w:val="21"/>
                      <w:szCs w:val="21"/>
                      <w:lang w:val="en-US" w:eastAsia="zh-CN"/>
                    </w:rPr>
                    <w:t>4</w:t>
                  </w:r>
                </w:p>
              </w:tc>
              <w:tc>
                <w:tcPr>
                  <w:tcW w:w="664" w:type="pct"/>
                  <w:tcBorders>
                    <w:left w:val="single" w:color="auto" w:sz="4" w:space="0"/>
                    <w:right w:val="single" w:color="auto" w:sz="4" w:space="0"/>
                  </w:tcBorders>
                  <w:vAlign w:val="center"/>
                </w:tcPr>
                <w:p>
                  <w:pPr>
                    <w:widowControl w:val="0"/>
                    <w:adjustRightInd/>
                    <w:spacing w:after="0"/>
                    <w:jc w:val="center"/>
                    <w:rPr>
                      <w:rFonts w:ascii="Times New Roman" w:hAnsi="Times New Roman" w:eastAsia="宋体"/>
                      <w:color w:val="auto"/>
                      <w:sz w:val="21"/>
                      <w:szCs w:val="21"/>
                    </w:rPr>
                  </w:pPr>
                  <w:r>
                    <w:rPr>
                      <w:rFonts w:ascii="Times New Roman" w:hAnsi="Times New Roman" w:eastAsia="宋体"/>
                      <w:color w:val="auto"/>
                      <w:sz w:val="21"/>
                      <w:szCs w:val="21"/>
                    </w:rPr>
                    <w:t>LNG</w:t>
                  </w:r>
                </w:p>
              </w:tc>
              <w:tc>
                <w:tcPr>
                  <w:tcW w:w="120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2118</w:t>
                  </w:r>
                </w:p>
              </w:tc>
              <w:tc>
                <w:tcPr>
                  <w:tcW w:w="1282"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2740</w:t>
                  </w:r>
                </w:p>
              </w:tc>
              <w:tc>
                <w:tcPr>
                  <w:tcW w:w="1137" w:type="pct"/>
                  <w:tcBorders>
                    <w:top w:val="single" w:color="auto" w:sz="4" w:space="0"/>
                    <w:left w:val="single" w:color="auto" w:sz="4" w:space="0"/>
                    <w:bottom w:val="single" w:color="auto" w:sz="4" w:space="0"/>
                    <w:right w:val="single" w:color="auto" w:sz="4" w:space="0"/>
                  </w:tcBorders>
                  <w:vAlign w:val="center"/>
                </w:tcPr>
                <w:p>
                  <w:pPr>
                    <w:widowControl w:val="0"/>
                    <w:adjustRightInd/>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77.3</w:t>
                  </w:r>
                </w:p>
              </w:tc>
            </w:tr>
          </w:tbl>
          <w:p>
            <w:pPr>
              <w:spacing w:after="0" w:line="360" w:lineRule="auto"/>
              <w:ind w:firstLine="480" w:firstLineChars="200"/>
              <w:rPr>
                <w:rFonts w:ascii="Times New Roman" w:hAnsi="Times New Roman" w:eastAsia="宋体"/>
                <w:sz w:val="24"/>
                <w:szCs w:val="24"/>
              </w:rPr>
            </w:pPr>
            <w:r>
              <w:rPr>
                <w:rFonts w:ascii="Times New Roman" w:hAnsi="Times New Roman" w:eastAsia="宋体"/>
                <w:color w:val="auto"/>
                <w:sz w:val="24"/>
                <w:szCs w:val="24"/>
              </w:rPr>
              <w:t>验收监测期间，加气站的运行负荷</w:t>
            </w:r>
            <w:r>
              <w:rPr>
                <w:rFonts w:hint="eastAsia" w:ascii="Times New Roman" w:hAnsi="Times New Roman" w:eastAsia="宋体"/>
                <w:color w:val="auto"/>
                <w:sz w:val="24"/>
                <w:szCs w:val="24"/>
              </w:rPr>
              <w:t>为</w:t>
            </w:r>
            <w:r>
              <w:rPr>
                <w:rFonts w:hint="eastAsia" w:ascii="Times New Roman" w:hAnsi="Times New Roman" w:eastAsia="宋体"/>
                <w:color w:val="auto"/>
                <w:sz w:val="24"/>
                <w:szCs w:val="24"/>
                <w:lang w:val="en-US" w:eastAsia="zh-CN"/>
              </w:rPr>
              <w:t>76.2</w:t>
            </w: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77.3</w:t>
            </w:r>
            <w:r>
              <w:rPr>
                <w:rFonts w:ascii="Times New Roman" w:hAnsi="Times New Roman" w:eastAsia="宋体"/>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8924" w:type="dxa"/>
            <w:tcBorders>
              <w:top w:val="single" w:color="auto" w:sz="4" w:space="0"/>
              <w:left w:val="single" w:color="auto" w:sz="4" w:space="0"/>
              <w:bottom w:val="single" w:color="auto" w:sz="4" w:space="0"/>
              <w:right w:val="single" w:color="auto" w:sz="4" w:space="0"/>
            </w:tcBorders>
          </w:tcPr>
          <w:p>
            <w:pPr>
              <w:spacing w:after="0" w:line="360" w:lineRule="auto"/>
              <w:rPr>
                <w:rFonts w:ascii="宋体" w:hAnsi="宋体" w:eastAsia="宋体"/>
                <w:b/>
                <w:bCs/>
                <w:color w:val="auto"/>
                <w:sz w:val="24"/>
                <w:szCs w:val="24"/>
              </w:rPr>
            </w:pPr>
            <w:r>
              <w:rPr>
                <w:rFonts w:hint="eastAsia" w:ascii="宋体" w:hAnsi="宋体" w:eastAsia="宋体"/>
                <w:b/>
                <w:bCs/>
                <w:color w:val="auto"/>
                <w:sz w:val="24"/>
                <w:szCs w:val="24"/>
              </w:rPr>
              <w:t>验收</w:t>
            </w:r>
            <w:r>
              <w:rPr>
                <w:rFonts w:hint="eastAsia" w:ascii="宋体" w:hAnsi="宋体" w:eastAsia="宋体"/>
                <w:b/>
                <w:bCs/>
                <w:color w:val="auto"/>
                <w:sz w:val="24"/>
                <w:szCs w:val="24"/>
                <w:lang w:eastAsia="zh-CN"/>
              </w:rPr>
              <w:t>调查</w:t>
            </w:r>
            <w:r>
              <w:rPr>
                <w:rFonts w:hint="eastAsia" w:ascii="宋体" w:hAnsi="宋体" w:eastAsia="宋体"/>
                <w:b/>
                <w:bCs/>
                <w:color w:val="auto"/>
                <w:sz w:val="24"/>
                <w:szCs w:val="24"/>
              </w:rPr>
              <w:t>结果：</w:t>
            </w:r>
          </w:p>
          <w:p>
            <w:pPr>
              <w:pStyle w:val="7"/>
              <w:adjustRightInd/>
              <w:snapToGrid/>
              <w:spacing w:before="0" w:after="0" w:line="360" w:lineRule="auto"/>
              <w:ind w:firstLine="482"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w:t>
            </w:r>
            <w:r>
              <w:rPr>
                <w:rFonts w:hint="eastAsia" w:ascii="Times New Roman" w:hAnsi="Times New Roman" w:eastAsia="宋体"/>
                <w:color w:val="000000" w:themeColor="text1"/>
                <w:sz w:val="24"/>
                <w:szCs w:val="24"/>
                <w:lang w:eastAsia="zh-CN"/>
                <w14:textFill>
                  <w14:solidFill>
                    <w14:schemeClr w14:val="tx1"/>
                  </w14:solidFill>
                </w14:textFill>
              </w:rPr>
              <w:t>生活垃圾</w:t>
            </w:r>
            <w:r>
              <w:rPr>
                <w:rFonts w:hint="eastAsia" w:ascii="Times New Roman" w:hAnsi="Times New Roman" w:eastAsia="宋体"/>
                <w:color w:val="000000" w:themeColor="text1"/>
                <w:sz w:val="24"/>
                <w:szCs w:val="24"/>
                <w14:textFill>
                  <w14:solidFill>
                    <w14:schemeClr w14:val="tx1"/>
                  </w14:solidFill>
                </w14:textFill>
              </w:rPr>
              <w:t xml:space="preserve">调查结果 </w:t>
            </w:r>
          </w:p>
          <w:p>
            <w:pPr>
              <w:pStyle w:val="7"/>
              <w:adjustRightInd/>
              <w:snapToGrid/>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14:textFill>
                  <w14:solidFill>
                    <w14:schemeClr w14:val="tx1"/>
                  </w14:solidFill>
                </w14:textFill>
              </w:rPr>
              <w:t>⑴ 在验收监测期间对项目产生的固体废物进行调查，该项目产生的固体废弃 物主要有：职工生活垃圾</w:t>
            </w:r>
            <w:r>
              <w:rPr>
                <w:rFonts w:hint="eastAsia" w:ascii="Times New Roman" w:hAnsi="Times New Roman" w:eastAsia="宋体"/>
                <w:b w:val="0"/>
                <w:bCs w:val="0"/>
                <w:color w:val="000000" w:themeColor="text1"/>
                <w:sz w:val="24"/>
                <w:szCs w:val="24"/>
                <w:lang w:eastAsia="zh-CN"/>
                <w14:textFill>
                  <w14:solidFill>
                    <w14:schemeClr w14:val="tx1"/>
                  </w14:solidFill>
                </w14:textFill>
              </w:rPr>
              <w:t>、流动人员生活垃圾</w:t>
            </w:r>
            <w:r>
              <w:rPr>
                <w:rFonts w:hint="eastAsia" w:ascii="Times New Roman" w:hAnsi="Times New Roman" w:eastAsia="宋体"/>
                <w:b w:val="0"/>
                <w:bCs w:val="0"/>
                <w:color w:val="000000" w:themeColor="text1"/>
                <w:sz w:val="24"/>
                <w:szCs w:val="24"/>
                <w14:textFill>
                  <w14:solidFill>
                    <w14:schemeClr w14:val="tx1"/>
                  </w14:solidFill>
                </w14:textFill>
              </w:rPr>
              <w:t xml:space="preserve">。 </w:t>
            </w:r>
          </w:p>
          <w:p>
            <w:pPr>
              <w:pStyle w:val="7"/>
              <w:adjustRightInd/>
              <w:snapToGrid/>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14:textFill>
                  <w14:solidFill>
                    <w14:schemeClr w14:val="tx1"/>
                  </w14:solidFill>
                </w14:textFill>
              </w:rPr>
              <w:t>⑵ 处置措施：生活垃圾的产生量为</w:t>
            </w:r>
            <w:r>
              <w:rPr>
                <w:rFonts w:hint="eastAsia" w:ascii="Times New Roman" w:hAnsi="Times New Roman" w:eastAsia="宋体"/>
                <w:b w:val="0"/>
                <w:bCs w:val="0"/>
                <w:color w:val="000000" w:themeColor="text1"/>
                <w:sz w:val="24"/>
                <w:szCs w:val="24"/>
                <w:lang w:val="en-US" w:eastAsia="zh-CN"/>
                <w14:textFill>
                  <w14:solidFill>
                    <w14:schemeClr w14:val="tx1"/>
                  </w14:solidFill>
                </w14:textFill>
              </w:rPr>
              <w:t>3.6</w:t>
            </w:r>
            <w:r>
              <w:rPr>
                <w:rFonts w:hint="eastAsia" w:ascii="Times New Roman" w:hAnsi="Times New Roman" w:eastAsia="宋体"/>
                <w:b w:val="0"/>
                <w:bCs w:val="0"/>
                <w:color w:val="000000" w:themeColor="text1"/>
                <w:sz w:val="24"/>
                <w:szCs w:val="24"/>
                <w14:textFill>
                  <w14:solidFill>
                    <w14:schemeClr w14:val="tx1"/>
                  </w14:solidFill>
                </w14:textFill>
              </w:rPr>
              <w:t>t/a；小于环评时期预计的排放量</w:t>
            </w:r>
            <w:r>
              <w:rPr>
                <w:rFonts w:hint="eastAsia" w:ascii="Times New Roman" w:hAnsi="Times New Roman" w:eastAsia="宋体"/>
                <w:b w:val="0"/>
                <w:bCs w:val="0"/>
                <w:color w:val="000000" w:themeColor="text1"/>
                <w:sz w:val="24"/>
                <w:szCs w:val="24"/>
                <w:lang w:val="en-US" w:eastAsia="zh-CN"/>
                <w14:textFill>
                  <w14:solidFill>
                    <w14:schemeClr w14:val="tx1"/>
                  </w14:solidFill>
                </w14:textFill>
              </w:rPr>
              <w:t>4.75</w:t>
            </w:r>
            <w:r>
              <w:rPr>
                <w:rFonts w:hint="eastAsia" w:ascii="Times New Roman" w:hAnsi="Times New Roman" w:eastAsia="宋体"/>
                <w:b w:val="0"/>
                <w:bCs w:val="0"/>
                <w:color w:val="000000" w:themeColor="text1"/>
                <w:sz w:val="24"/>
                <w:szCs w:val="24"/>
                <w14:textFill>
                  <w14:solidFill>
                    <w14:schemeClr w14:val="tx1"/>
                  </w14:solidFill>
                </w14:textFill>
              </w:rPr>
              <w:t>t/a。项目产生的生活垃圾集中收集后</w:t>
            </w:r>
            <w:r>
              <w:rPr>
                <w:rFonts w:hint="eastAsia" w:ascii="Times New Roman" w:hAnsi="Times New Roman" w:eastAsia="宋体"/>
                <w:b w:val="0"/>
                <w:bCs w:val="0"/>
                <w:color w:val="000000" w:themeColor="text1"/>
                <w:sz w:val="24"/>
                <w:szCs w:val="24"/>
                <w:lang w:eastAsia="zh-CN"/>
                <w14:textFill>
                  <w14:solidFill>
                    <w14:schemeClr w14:val="tx1"/>
                  </w14:solidFill>
                </w14:textFill>
              </w:rPr>
              <w:t>由环卫部门</w:t>
            </w:r>
            <w:r>
              <w:rPr>
                <w:rFonts w:hint="eastAsia" w:ascii="Times New Roman" w:hAnsi="Times New Roman" w:eastAsia="宋体"/>
                <w:b w:val="0"/>
                <w:bCs w:val="0"/>
                <w:color w:val="000000" w:themeColor="text1"/>
                <w:sz w:val="24"/>
                <w:szCs w:val="24"/>
                <w14:textFill>
                  <w14:solidFill>
                    <w14:schemeClr w14:val="tx1"/>
                  </w14:solidFill>
                </w14:textFill>
              </w:rPr>
              <w:t>定期送往附近</w:t>
            </w:r>
            <w:r>
              <w:rPr>
                <w:rFonts w:hint="eastAsia" w:ascii="Times New Roman" w:hAnsi="Times New Roman" w:eastAsia="宋体"/>
                <w:b w:val="0"/>
                <w:bCs w:val="0"/>
                <w:color w:val="000000" w:themeColor="text1"/>
                <w:sz w:val="24"/>
                <w:szCs w:val="24"/>
                <w:lang w:eastAsia="zh-CN"/>
                <w14:textFill>
                  <w14:solidFill>
                    <w14:schemeClr w14:val="tx1"/>
                  </w14:solidFill>
                </w14:textFill>
              </w:rPr>
              <w:t>生活</w:t>
            </w:r>
            <w:r>
              <w:rPr>
                <w:rFonts w:hint="eastAsia" w:ascii="Times New Roman" w:hAnsi="Times New Roman" w:eastAsia="宋体"/>
                <w:b w:val="0"/>
                <w:bCs w:val="0"/>
                <w:color w:val="000000" w:themeColor="text1"/>
                <w:sz w:val="24"/>
                <w:szCs w:val="24"/>
                <w14:textFill>
                  <w14:solidFill>
                    <w14:schemeClr w14:val="tx1"/>
                  </w14:solidFill>
                </w14:textFill>
              </w:rPr>
              <w:t>垃圾填埋厂处置。</w:t>
            </w:r>
          </w:p>
          <w:p>
            <w:pPr>
              <w:pStyle w:val="7"/>
              <w:adjustRightInd/>
              <w:snapToGrid/>
              <w:spacing w:before="0" w:after="0" w:line="360" w:lineRule="auto"/>
              <w:ind w:firstLine="482"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 xml:space="preserve">2、危险废物调查结果 </w:t>
            </w:r>
          </w:p>
          <w:p>
            <w:pPr>
              <w:pStyle w:val="7"/>
              <w:adjustRightInd/>
              <w:snapToGrid/>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14:textFill>
                  <w14:solidFill>
                    <w14:schemeClr w14:val="tx1"/>
                  </w14:solidFill>
                </w14:textFill>
              </w:rPr>
              <w:t xml:space="preserve">⑴ 在验收期间对项目产生的危险废物进行了调查，项目的危废主要来源为运营期加气机等设备检修时产生的废机油；项目在验收期间并未发现有废机油的产生。 </w:t>
            </w:r>
          </w:p>
          <w:p>
            <w:pPr>
              <w:pStyle w:val="7"/>
              <w:adjustRightInd/>
              <w:snapToGrid/>
              <w:spacing w:before="0" w:after="0" w:line="360" w:lineRule="auto"/>
              <w:ind w:firstLine="480" w:firstLineChars="200"/>
              <w:rPr>
                <w:rFonts w:ascii="Times New Roman" w:hAnsi="Times New Roman" w:eastAsia="宋体"/>
                <w:b w:val="0"/>
                <w:bCs w:val="0"/>
                <w:color w:val="000000" w:themeColor="text1"/>
                <w:sz w:val="24"/>
                <w:szCs w:val="24"/>
                <w14:textFill>
                  <w14:solidFill>
                    <w14:schemeClr w14:val="tx1"/>
                  </w14:solidFill>
                </w14:textFill>
              </w:rPr>
            </w:pPr>
            <w:r>
              <w:rPr>
                <w:rFonts w:hint="eastAsia" w:ascii="Times New Roman" w:hAnsi="Times New Roman" w:eastAsia="宋体"/>
                <w:b w:val="0"/>
                <w:bCs w:val="0"/>
                <w:color w:val="000000" w:themeColor="text1"/>
                <w:sz w:val="24"/>
                <w:szCs w:val="24"/>
                <w14:textFill>
                  <w14:solidFill>
                    <w14:schemeClr w14:val="tx1"/>
                  </w14:solidFill>
                </w14:textFill>
              </w:rPr>
              <w:t xml:space="preserve">⑵ 危废处置措施 项目在运营后期产生的危废，如废机油，暂存于危废暂存库后，交有资质的单位处置。 </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 xml:space="preserve">3、环境管理机构设置及环保管理规章制度 </w:t>
            </w:r>
          </w:p>
          <w:p>
            <w:pPr>
              <w:pStyle w:val="7"/>
              <w:adjustRightInd/>
              <w:snapToGrid/>
              <w:spacing w:before="0" w:after="0" w:line="360" w:lineRule="auto"/>
              <w:ind w:firstLine="480" w:firstLineChars="200"/>
              <w:rPr>
                <w:rFonts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① 运行期环境管理制度</w:t>
            </w:r>
          </w:p>
          <w:p>
            <w:pPr>
              <w:pStyle w:val="7"/>
              <w:adjustRightInd/>
              <w:snapToGrid/>
              <w:spacing w:before="0" w:after="0" w:line="360" w:lineRule="auto"/>
              <w:ind w:firstLine="480" w:firstLineChars="200"/>
              <w:rPr>
                <w:rFonts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吴堡县一路顺LNG加气站项目建立有相关的环境保护管理制度和运营管理制度，与建设项目有关的各项环保档案资料（如：环评报告表、环评批复、</w:t>
            </w:r>
            <w:r>
              <w:rPr>
                <w:rFonts w:hint="eastAsia" w:ascii="Times New Roman" w:hAnsi="Times New Roman" w:eastAsia="宋体" w:cs="Times New Roman"/>
                <w:b w:val="0"/>
                <w:bCs w:val="0"/>
                <w:color w:val="auto"/>
                <w:sz w:val="24"/>
                <w:szCs w:val="24"/>
              </w:rPr>
              <w:t>突发环境事件应急预案</w:t>
            </w:r>
            <w:r>
              <w:rPr>
                <w:rFonts w:hint="eastAsia" w:ascii="Times New Roman" w:hAnsi="Times New Roman" w:eastAsia="宋体" w:cs="Times New Roman"/>
                <w:b w:val="0"/>
                <w:bCs w:val="0"/>
                <w:color w:val="auto"/>
                <w:sz w:val="24"/>
                <w:szCs w:val="24"/>
                <w:lang w:eastAsia="zh-CN"/>
              </w:rPr>
              <w:t>及备案表、</w:t>
            </w:r>
            <w:r>
              <w:rPr>
                <w:rFonts w:hint="eastAsia" w:ascii="Times New Roman" w:hAnsi="Times New Roman" w:eastAsia="宋体"/>
                <w:b w:val="0"/>
                <w:bCs w:val="0"/>
                <w:color w:val="auto"/>
                <w:sz w:val="24"/>
                <w:szCs w:val="24"/>
              </w:rPr>
              <w:t>各类管理台账等）均收存公司档案室。本项目设有专职人员对各项环保设施定期进行清理，维护，确保环保设施正常运转。</w:t>
            </w:r>
          </w:p>
          <w:p>
            <w:pPr>
              <w:adjustRightInd/>
              <w:snapToGrid/>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② 应急计划</w:t>
            </w:r>
          </w:p>
          <w:p>
            <w:pPr>
              <w:adjustRightInd/>
              <w:snapToGrid/>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本项目运营期环境风险主要为天然气泄露造成的火灾或爆炸。根据《企业事业单位突发环境事件应急预案备案管理办法》的要求，针对可能发生的突发事件，按照《吴堡县一路顺加气站有限公司LNG加气站突发环境事件应急预案》要求，定期演练，完善应急计划及应急物资储备。</w:t>
            </w:r>
          </w:p>
          <w:p>
            <w:pPr>
              <w:pStyle w:val="7"/>
              <w:adjustRightInd/>
              <w:snapToGrid/>
              <w:spacing w:before="0" w:after="0" w:line="360" w:lineRule="auto"/>
              <w:ind w:firstLine="480" w:firstLineChars="200"/>
              <w:rPr>
                <w:rFonts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③ 环境风险防范检查</w:t>
            </w:r>
          </w:p>
          <w:p>
            <w:pPr>
              <w:pStyle w:val="7"/>
              <w:adjustRightInd/>
              <w:snapToGrid/>
              <w:spacing w:before="0" w:after="0" w:line="360" w:lineRule="auto"/>
              <w:ind w:firstLine="480" w:firstLineChars="200"/>
              <w:rPr>
                <w:rFonts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加气站较重视环境事件，环保专职人员日常检查，签字记录，建立考核制度，有效预防、控制潜在的事故或紧急情况，并做出应急准备和响应，减少或避免事故的发生和最大限度降低事故造成的损失。</w:t>
            </w:r>
          </w:p>
          <w:p>
            <w:pPr>
              <w:spacing w:after="0" w:line="360" w:lineRule="auto"/>
              <w:ind w:firstLine="480" w:firstLineChars="200"/>
              <w:rPr>
                <w:rFonts w:ascii="Times New Roman" w:hAnsi="Times New Roman" w:eastAsia="宋体"/>
                <w:bCs/>
                <w:color w:val="auto"/>
                <w:sz w:val="24"/>
                <w:szCs w:val="24"/>
              </w:rPr>
            </w:pPr>
            <w:r>
              <w:rPr>
                <w:rFonts w:hint="eastAsia" w:ascii="宋体" w:hAnsi="宋体" w:eastAsia="宋体" w:cs="宋体"/>
                <w:color w:val="auto"/>
                <w:sz w:val="24"/>
                <w:szCs w:val="24"/>
              </w:rPr>
              <w:t xml:space="preserve">③ </w:t>
            </w:r>
            <w:r>
              <w:rPr>
                <w:rFonts w:hint="eastAsia" w:ascii="Times New Roman" w:hAnsi="Times New Roman" w:eastAsia="宋体"/>
                <w:bCs/>
                <w:color w:val="auto"/>
                <w:sz w:val="24"/>
                <w:szCs w:val="24"/>
              </w:rPr>
              <w:t>环境风险防范措施调查</w:t>
            </w:r>
          </w:p>
          <w:p>
            <w:pPr>
              <w:spacing w:after="0"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站内应急物资储备较齐全，企业于2019年9月编制完成《吴堡县一路顺加气站有限公司LNG加气站突发环境事件应急预案》，并于2019年11月26日完成备案（备案号：610829-2019-16-L），按照预案时限定期演练。</w:t>
            </w:r>
          </w:p>
          <w:p>
            <w:pPr>
              <w:spacing w:after="0"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④</w:t>
            </w:r>
            <w:r>
              <w:rPr>
                <w:rFonts w:hint="eastAsia" w:ascii="Times New Roman" w:hAnsi="Times New Roman" w:eastAsia="宋体"/>
                <w:color w:val="auto"/>
                <w:sz w:val="24"/>
                <w:szCs w:val="24"/>
                <w:lang w:val="en-US" w:eastAsia="zh-CN"/>
              </w:rPr>
              <w:t xml:space="preserve"> 环境检测计划执行情况</w:t>
            </w:r>
          </w:p>
          <w:p>
            <w:pPr>
              <w:spacing w:after="0" w:line="360" w:lineRule="auto"/>
              <w:ind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本项目环境影响报告表提出：建设单位应根据项目生产特点和主要污染物排放情况，制定运营期监测计划并委托当地环境监测站或有资质的监测机构进行监测。据本次验收期间调查，建设单位尚未进行运营期环境监测，建议建设单位在后期运营过程中及时进行环境监测。</w:t>
            </w:r>
          </w:p>
          <w:p>
            <w:pPr>
              <w:spacing w:after="0" w:line="360" w:lineRule="auto"/>
              <w:ind w:firstLine="480" w:firstLineChars="200"/>
              <w:rPr>
                <w:rFonts w:ascii="Times New Roman" w:hAnsi="Times New Roman" w:eastAsia="宋体"/>
                <w:color w:val="FF0000"/>
                <w:sz w:val="24"/>
                <w:szCs w:val="24"/>
              </w:rPr>
            </w:pPr>
          </w:p>
          <w:p>
            <w:pPr>
              <w:spacing w:after="0" w:line="360" w:lineRule="auto"/>
              <w:ind w:firstLine="480" w:firstLineChars="200"/>
              <w:rPr>
                <w:rFonts w:ascii="Times New Roman" w:hAnsi="Times New Roman" w:eastAsia="宋体"/>
                <w:color w:val="FF0000"/>
                <w:sz w:val="24"/>
                <w:szCs w:val="24"/>
              </w:rPr>
            </w:pPr>
          </w:p>
          <w:p>
            <w:pPr>
              <w:spacing w:after="0" w:line="360" w:lineRule="auto"/>
              <w:ind w:firstLine="480" w:firstLineChars="200"/>
              <w:rPr>
                <w:rFonts w:ascii="Times New Roman" w:hAnsi="Times New Roman" w:eastAsia="宋体"/>
                <w:color w:val="FF0000"/>
                <w:sz w:val="24"/>
                <w:szCs w:val="24"/>
              </w:rPr>
            </w:pPr>
          </w:p>
          <w:p>
            <w:pPr>
              <w:spacing w:after="0" w:line="360" w:lineRule="auto"/>
              <w:ind w:firstLine="480" w:firstLineChars="200"/>
              <w:rPr>
                <w:rFonts w:ascii="Times New Roman" w:hAnsi="Times New Roman" w:eastAsia="宋体"/>
                <w:color w:val="FF0000"/>
                <w:sz w:val="24"/>
                <w:szCs w:val="24"/>
              </w:rPr>
            </w:pPr>
          </w:p>
          <w:p>
            <w:pPr>
              <w:spacing w:after="0" w:line="360" w:lineRule="auto"/>
              <w:ind w:firstLine="480" w:firstLineChars="200"/>
              <w:rPr>
                <w:rFonts w:ascii="Times New Roman" w:hAnsi="Times New Roman" w:eastAsia="宋体"/>
                <w:color w:val="FF0000"/>
                <w:sz w:val="24"/>
                <w:szCs w:val="24"/>
              </w:rPr>
            </w:pPr>
          </w:p>
          <w:p>
            <w:pPr>
              <w:spacing w:after="0" w:line="360" w:lineRule="auto"/>
              <w:ind w:firstLine="480" w:firstLineChars="200"/>
              <w:rPr>
                <w:rFonts w:ascii="Times New Roman" w:hAnsi="Times New Roman" w:eastAsia="宋体"/>
                <w:color w:val="FF0000"/>
                <w:sz w:val="24"/>
                <w:szCs w:val="24"/>
              </w:rPr>
            </w:pPr>
          </w:p>
          <w:p>
            <w:pPr>
              <w:pStyle w:val="2"/>
              <w:rPr>
                <w:rFonts w:ascii="Times New Roman" w:hAnsi="Times New Roman" w:eastAsia="宋体"/>
                <w:color w:val="FF0000"/>
                <w:sz w:val="24"/>
                <w:szCs w:val="24"/>
              </w:rPr>
            </w:pPr>
          </w:p>
          <w:p>
            <w:pPr>
              <w:pStyle w:val="4"/>
              <w:rPr>
                <w:rFonts w:ascii="Times New Roman" w:hAnsi="Times New Roman" w:eastAsia="宋体"/>
                <w:color w:val="FF0000"/>
                <w:sz w:val="24"/>
                <w:szCs w:val="24"/>
              </w:rPr>
            </w:pPr>
          </w:p>
          <w:p>
            <w:pPr>
              <w:pStyle w:val="4"/>
              <w:rPr>
                <w:rFonts w:ascii="Times New Roman" w:hAnsi="Times New Roman" w:eastAsia="宋体"/>
                <w:color w:val="FF0000"/>
                <w:sz w:val="24"/>
                <w:szCs w:val="24"/>
              </w:rPr>
            </w:pPr>
          </w:p>
          <w:p>
            <w:pPr>
              <w:spacing w:after="0" w:line="360" w:lineRule="auto"/>
              <w:rPr>
                <w:rFonts w:eastAsia="仿宋_GB2312"/>
                <w:color w:val="FF0000"/>
                <w:sz w:val="21"/>
                <w:szCs w:val="21"/>
              </w:rPr>
            </w:pPr>
          </w:p>
        </w:tc>
      </w:tr>
    </w:tbl>
    <w:p>
      <w:pPr>
        <w:adjustRightInd/>
        <w:snapToGrid/>
        <w:spacing w:after="0" w:line="360" w:lineRule="auto"/>
        <w:rPr>
          <w:rFonts w:eastAsia="仿宋_GB2312"/>
          <w:b/>
          <w:sz w:val="21"/>
          <w:szCs w:val="21"/>
        </w:rPr>
        <w:sectPr>
          <w:pgSz w:w="11906" w:h="16838"/>
          <w:pgMar w:top="1440" w:right="1800" w:bottom="1440" w:left="1800" w:header="708" w:footer="708" w:gutter="0"/>
          <w:cols w:space="720" w:num="1"/>
        </w:sectPr>
      </w:pPr>
    </w:p>
    <w:p>
      <w:pPr>
        <w:spacing w:after="0" w:line="360" w:lineRule="auto"/>
        <w:rPr>
          <w:rFonts w:ascii="黑体" w:eastAsia="黑体"/>
          <w:sz w:val="28"/>
          <w:szCs w:val="28"/>
        </w:rPr>
      </w:pPr>
      <w:r>
        <w:rPr>
          <w:rFonts w:hint="eastAsia" w:ascii="黑体" w:eastAsia="黑体"/>
          <w:sz w:val="28"/>
          <w:szCs w:val="28"/>
        </w:rPr>
        <w:t>表八</w:t>
      </w:r>
    </w:p>
    <w:tbl>
      <w:tblPr>
        <w:tblStyle w:val="13"/>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9" w:hRule="atLeast"/>
          <w:jc w:val="center"/>
        </w:trPr>
        <w:tc>
          <w:tcPr>
            <w:tcW w:w="8924" w:type="dxa"/>
            <w:tcBorders>
              <w:top w:val="single" w:color="auto" w:sz="4" w:space="0"/>
              <w:left w:val="single" w:color="auto" w:sz="4" w:space="0"/>
              <w:bottom w:val="single" w:color="auto" w:sz="4" w:space="0"/>
              <w:right w:val="single" w:color="auto" w:sz="4" w:space="0"/>
            </w:tcBorders>
          </w:tcPr>
          <w:p>
            <w:pPr>
              <w:spacing w:after="0" w:line="360" w:lineRule="auto"/>
              <w:rPr>
                <w:rFonts w:hint="eastAsia" w:ascii="Times New Roman" w:hAnsi="Times New Roman" w:eastAsia="宋体"/>
                <w:b/>
                <w:bCs/>
                <w:sz w:val="24"/>
                <w:szCs w:val="24"/>
              </w:rPr>
            </w:pPr>
            <w:r>
              <w:rPr>
                <w:rFonts w:hint="eastAsia" w:ascii="Times New Roman" w:hAnsi="Times New Roman" w:eastAsia="宋体"/>
                <w:b/>
                <w:bCs/>
                <w:sz w:val="24"/>
                <w:szCs w:val="24"/>
              </w:rPr>
              <w:t>验收监测结论：</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1、工程概况</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吴堡县一路顺LNG加气站项目位于吴堡县宋家川镇张家墕村307国道旁。项目新建储气区（包括60m</w:t>
            </w:r>
            <w:r>
              <w:rPr>
                <w:rFonts w:hint="eastAsia" w:ascii="Times New Roman" w:hAnsi="Times New Roman" w:eastAsia="宋体"/>
                <w:color w:val="auto"/>
                <w:sz w:val="24"/>
                <w:szCs w:val="24"/>
                <w:vertAlign w:val="superscript"/>
              </w:rPr>
              <w:t>3</w:t>
            </w:r>
            <w:r>
              <w:rPr>
                <w:rFonts w:hint="eastAsia" w:ascii="Times New Roman" w:hAnsi="Times New Roman" w:eastAsia="宋体"/>
                <w:color w:val="auto"/>
                <w:sz w:val="24"/>
                <w:szCs w:val="24"/>
              </w:rPr>
              <w:t>立式LNG储罐1台、LNG潜液泵1台、增压器1台、ENG加热器1台）、加气区（LNG</w:t>
            </w:r>
            <w:r>
              <w:rPr>
                <w:rFonts w:hint="eastAsia" w:ascii="Times New Roman" w:hAnsi="Times New Roman" w:eastAsia="宋体"/>
                <w:color w:val="auto"/>
                <w:sz w:val="24"/>
                <w:szCs w:val="24"/>
                <w:lang w:eastAsia="zh-CN"/>
              </w:rPr>
              <w:t>单枪</w:t>
            </w:r>
            <w:r>
              <w:rPr>
                <w:rFonts w:hint="eastAsia" w:ascii="Times New Roman" w:hAnsi="Times New Roman" w:eastAsia="宋体"/>
                <w:color w:val="auto"/>
                <w:sz w:val="24"/>
                <w:szCs w:val="24"/>
              </w:rPr>
              <w:t>加气机</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台）及其它辅助设施等。项目设计加气规模为</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.0×10</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Nm</w:t>
            </w:r>
            <w:r>
              <w:rPr>
                <w:rFonts w:hint="eastAsia" w:ascii="Times New Roman" w:hAnsi="Times New Roman" w:eastAsia="宋体"/>
                <w:color w:val="auto"/>
                <w:sz w:val="24"/>
                <w:szCs w:val="24"/>
                <w:vertAlign w:val="superscript"/>
              </w:rPr>
              <w:t>3</w:t>
            </w:r>
            <w:r>
              <w:rPr>
                <w:rFonts w:hint="eastAsia" w:ascii="Times New Roman" w:hAnsi="Times New Roman" w:eastAsia="宋体"/>
                <w:color w:val="auto"/>
                <w:sz w:val="24"/>
                <w:szCs w:val="24"/>
              </w:rPr>
              <w:t>/d。工程于2018年10月开工建设，2019年8月建设完成，2018年</w:t>
            </w:r>
            <w:r>
              <w:rPr>
                <w:rFonts w:hint="eastAsia" w:ascii="Times New Roman" w:hAnsi="Times New Roman" w:eastAsia="宋体"/>
                <w:color w:val="auto"/>
                <w:sz w:val="24"/>
                <w:szCs w:val="24"/>
                <w:lang w:val="en-US" w:eastAsia="zh-CN"/>
              </w:rPr>
              <w:t>1</w:t>
            </w:r>
            <w:r>
              <w:rPr>
                <w:rFonts w:hint="eastAsia" w:ascii="Times New Roman" w:hAnsi="Times New Roman" w:eastAsia="宋体"/>
                <w:color w:val="auto"/>
                <w:sz w:val="24"/>
                <w:szCs w:val="24"/>
              </w:rPr>
              <w:t>月</w:t>
            </w:r>
            <w:r>
              <w:rPr>
                <w:rFonts w:hint="eastAsia" w:ascii="Times New Roman" w:hAnsi="Times New Roman" w:eastAsia="宋体"/>
                <w:color w:val="auto"/>
                <w:sz w:val="24"/>
                <w:szCs w:val="24"/>
                <w:lang w:eastAsia="zh-CN"/>
              </w:rPr>
              <w:t>办理</w:t>
            </w:r>
            <w:r>
              <w:rPr>
                <w:rFonts w:hint="eastAsia" w:ascii="Times New Roman" w:hAnsi="Times New Roman" w:eastAsia="宋体"/>
                <w:color w:val="auto"/>
                <w:sz w:val="24"/>
                <w:szCs w:val="24"/>
              </w:rPr>
              <w:t>了环评手续。项目实际总投资908万元，其中</w:t>
            </w:r>
            <w:r>
              <w:rPr>
                <w:rFonts w:hint="eastAsia" w:ascii="Times New Roman" w:hAnsi="Times New Roman" w:eastAsia="宋体"/>
                <w:color w:val="auto"/>
                <w:sz w:val="24"/>
                <w:szCs w:val="24"/>
                <w:lang w:eastAsia="zh-CN"/>
              </w:rPr>
              <w:t>固废</w:t>
            </w:r>
            <w:r>
              <w:rPr>
                <w:rFonts w:hint="eastAsia" w:ascii="Times New Roman" w:hAnsi="Times New Roman" w:eastAsia="宋体"/>
                <w:color w:val="auto"/>
                <w:sz w:val="24"/>
                <w:szCs w:val="24"/>
              </w:rPr>
              <w:t>部分环保投资</w:t>
            </w:r>
            <w:r>
              <w:rPr>
                <w:rFonts w:hint="eastAsia" w:ascii="Times New Roman" w:hAnsi="Times New Roman" w:eastAsia="宋体"/>
                <w:color w:val="auto"/>
                <w:sz w:val="24"/>
                <w:szCs w:val="24"/>
                <w:lang w:val="en-US" w:eastAsia="zh-CN"/>
              </w:rPr>
              <w:t>4.5</w:t>
            </w:r>
            <w:r>
              <w:rPr>
                <w:rFonts w:hint="eastAsia" w:ascii="Times New Roman" w:hAnsi="Times New Roman" w:eastAsia="宋体"/>
                <w:color w:val="auto"/>
                <w:sz w:val="24"/>
                <w:szCs w:val="24"/>
              </w:rPr>
              <w:t>万元，占总投资</w:t>
            </w:r>
            <w:r>
              <w:rPr>
                <w:rFonts w:hint="eastAsia" w:ascii="Times New Roman" w:hAnsi="Times New Roman" w:eastAsia="宋体"/>
                <w:color w:val="auto"/>
                <w:sz w:val="24"/>
                <w:szCs w:val="24"/>
                <w:lang w:val="en-US" w:eastAsia="zh-CN"/>
              </w:rPr>
              <w:t>0.49</w:t>
            </w:r>
            <w:r>
              <w:rPr>
                <w:rFonts w:hint="eastAsia" w:ascii="Times New Roman" w:hAnsi="Times New Roman" w:eastAsia="宋体"/>
                <w:color w:val="auto"/>
                <w:sz w:val="24"/>
                <w:szCs w:val="24"/>
              </w:rPr>
              <w:t>%。</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目前，项目工况运行稳定，具备竣工环境保护验收条件。</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2、调查监测期间生产负荷</w:t>
            </w:r>
            <w:r>
              <w:rPr>
                <w:rFonts w:hint="eastAsia" w:ascii="Times New Roman" w:hAnsi="Times New Roman" w:eastAsia="宋体" w:cs="Times New Roman"/>
                <w:color w:val="000000" w:themeColor="text1"/>
                <w:sz w:val="24"/>
                <w:szCs w:val="24"/>
                <w:lang w:eastAsia="zh-CN"/>
                <w14:textFill>
                  <w14:solidFill>
                    <w14:schemeClr w14:val="tx1"/>
                  </w14:solidFill>
                </w14:textFill>
              </w:rPr>
              <w:t>及变更情况</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在验收期间，项目环保设施均运行正常，项目运行负荷符合国家建设项目竣工环境保护验收技术规范中生产负荷达到设计生</w:t>
            </w:r>
            <w:bookmarkStart w:id="2" w:name="_GoBack"/>
            <w:bookmarkEnd w:id="2"/>
            <w:r>
              <w:rPr>
                <w:rFonts w:hint="eastAsia" w:ascii="Times New Roman" w:hAnsi="Times New Roman" w:eastAsia="宋体"/>
                <w:color w:val="auto"/>
                <w:sz w:val="24"/>
                <w:szCs w:val="24"/>
              </w:rPr>
              <w:t>产能力75%以上的要求。</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项目实际与环评阶段相比较，</w:t>
            </w:r>
            <w:r>
              <w:rPr>
                <w:rFonts w:hint="eastAsia" w:ascii="Times New Roman" w:hAnsi="Times New Roman" w:eastAsia="宋体"/>
                <w:color w:val="auto"/>
                <w:sz w:val="24"/>
                <w:szCs w:val="24"/>
                <w:lang w:eastAsia="zh-CN"/>
              </w:rPr>
              <w:t>环评及批复建设</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rPr>
              <w:t>台LNG</w:t>
            </w:r>
            <w:r>
              <w:rPr>
                <w:rFonts w:hint="eastAsia" w:ascii="Times New Roman" w:hAnsi="Times New Roman" w:eastAsia="宋体"/>
                <w:color w:val="auto"/>
                <w:sz w:val="24"/>
                <w:szCs w:val="24"/>
                <w:lang w:eastAsia="zh-CN"/>
              </w:rPr>
              <w:t>双枪</w:t>
            </w:r>
            <w:r>
              <w:rPr>
                <w:rFonts w:hint="eastAsia" w:ascii="Times New Roman" w:hAnsi="Times New Roman" w:eastAsia="宋体"/>
                <w:color w:val="auto"/>
                <w:sz w:val="24"/>
                <w:szCs w:val="24"/>
              </w:rPr>
              <w:t>加气机</w:t>
            </w:r>
            <w:r>
              <w:rPr>
                <w:rFonts w:hint="eastAsia" w:ascii="Times New Roman" w:hAnsi="Times New Roman" w:eastAsia="宋体"/>
                <w:color w:val="auto"/>
                <w:sz w:val="24"/>
                <w:szCs w:val="24"/>
                <w:lang w:eastAsia="zh-CN"/>
              </w:rPr>
              <w:t>，根据加气站安全设计相关指标，将原计划安装的</w:t>
            </w:r>
            <w:r>
              <w:rPr>
                <w:rFonts w:hint="eastAsia" w:ascii="Times New Roman" w:hAnsi="Times New Roman" w:eastAsia="宋体"/>
                <w:color w:val="auto"/>
                <w:sz w:val="24"/>
                <w:szCs w:val="24"/>
              </w:rPr>
              <w:t>2台LNG双枪加气机</w:t>
            </w:r>
            <w:r>
              <w:rPr>
                <w:rFonts w:hint="eastAsia" w:ascii="Times New Roman" w:hAnsi="Times New Roman" w:eastAsia="宋体"/>
                <w:color w:val="auto"/>
                <w:sz w:val="24"/>
                <w:szCs w:val="24"/>
                <w:lang w:eastAsia="zh-CN"/>
              </w:rPr>
              <w:t>调整为</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台LNG</w:t>
            </w:r>
            <w:r>
              <w:rPr>
                <w:rFonts w:hint="eastAsia" w:ascii="Times New Roman" w:hAnsi="Times New Roman" w:eastAsia="宋体"/>
                <w:color w:val="auto"/>
                <w:sz w:val="24"/>
                <w:szCs w:val="24"/>
                <w:lang w:eastAsia="zh-CN"/>
              </w:rPr>
              <w:t>单</w:t>
            </w:r>
            <w:r>
              <w:rPr>
                <w:rFonts w:hint="eastAsia" w:ascii="Times New Roman" w:hAnsi="Times New Roman" w:eastAsia="宋体"/>
                <w:color w:val="auto"/>
                <w:sz w:val="24"/>
                <w:szCs w:val="24"/>
              </w:rPr>
              <w:t>枪加气机</w:t>
            </w:r>
            <w:r>
              <w:rPr>
                <w:rFonts w:hint="eastAsia" w:ascii="Times New Roman" w:hAnsi="Times New Roman" w:eastAsia="宋体"/>
                <w:color w:val="auto"/>
                <w:sz w:val="24"/>
                <w:szCs w:val="24"/>
                <w:lang w:eastAsia="zh-CN"/>
              </w:rPr>
              <w:t>，加气规模不变</w:t>
            </w:r>
            <w:r>
              <w:rPr>
                <w:rFonts w:hint="eastAsia" w:ascii="Times New Roman" w:hAnsi="Times New Roman" w:eastAsia="宋体"/>
                <w:color w:val="auto"/>
                <w:sz w:val="24"/>
                <w:szCs w:val="24"/>
              </w:rPr>
              <w:t>，主体生产工艺未发生改变，环保措施未弱化，故项目变动不属于《关于印发环评管理中部分行业建设项目重大变动清单的通知》中的重大变动内容，纳入本次竣工环境保护验收管理一并解决。</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3、施工期、运营期环保措施调查</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据验收调查，施工期的环保措施已落实了“三同时”制度。运营期落实了环评及其批复提出的污染防治措施，以减缓本项目对环境的不利影响。</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4、污染源验收监测结论</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验收期间，对站区固废情况进行了调查，具体结论如下：</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跟据调查，项目职工生活垃圾设生活垃圾收集桶</w:t>
            </w:r>
            <w:r>
              <w:rPr>
                <w:rFonts w:hint="eastAsia" w:ascii="Times New Roman" w:hAnsi="Times New Roman" w:eastAsia="宋体"/>
                <w:color w:val="auto"/>
                <w:sz w:val="24"/>
                <w:szCs w:val="24"/>
                <w:lang w:eastAsia="zh-CN"/>
              </w:rPr>
              <w:t>、收集箱</w:t>
            </w:r>
            <w:r>
              <w:rPr>
                <w:rFonts w:hint="eastAsia" w:ascii="Times New Roman" w:hAnsi="Times New Roman" w:eastAsia="宋体"/>
                <w:color w:val="auto"/>
                <w:sz w:val="24"/>
                <w:szCs w:val="24"/>
              </w:rPr>
              <w:t>，定期</w:t>
            </w:r>
            <w:r>
              <w:rPr>
                <w:rFonts w:hint="eastAsia" w:ascii="Times New Roman" w:hAnsi="Times New Roman" w:eastAsia="宋体"/>
                <w:color w:val="auto"/>
                <w:sz w:val="24"/>
                <w:szCs w:val="24"/>
                <w:lang w:eastAsia="zh-CN"/>
              </w:rPr>
              <w:t>由环卫部门</w:t>
            </w:r>
            <w:r>
              <w:rPr>
                <w:rFonts w:hint="eastAsia" w:ascii="Times New Roman" w:hAnsi="Times New Roman" w:eastAsia="宋体"/>
                <w:color w:val="auto"/>
                <w:sz w:val="24"/>
                <w:szCs w:val="24"/>
              </w:rPr>
              <w:t>送生活垃圾填埋场填埋处理；设备检修时</w:t>
            </w:r>
            <w:r>
              <w:rPr>
                <w:rFonts w:hint="eastAsia" w:ascii="Times New Roman" w:hAnsi="Times New Roman" w:eastAsia="宋体"/>
                <w:color w:val="auto"/>
                <w:sz w:val="24"/>
                <w:szCs w:val="24"/>
                <w:lang w:eastAsia="zh-CN"/>
              </w:rPr>
              <w:t>可能</w:t>
            </w:r>
            <w:r>
              <w:rPr>
                <w:rFonts w:hint="eastAsia" w:ascii="Times New Roman" w:hAnsi="Times New Roman" w:eastAsia="宋体"/>
                <w:color w:val="auto"/>
                <w:sz w:val="24"/>
                <w:szCs w:val="24"/>
              </w:rPr>
              <w:t>产生的少量废润滑油、废渣等，用专用危废收集桶收集，暂存在危废储存间，及时交由有资质单位处置。</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5、总结论</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经</w:t>
            </w:r>
            <w:r>
              <w:rPr>
                <w:rFonts w:hint="eastAsia" w:ascii="Times New Roman" w:hAnsi="Times New Roman" w:eastAsia="宋体"/>
                <w:color w:val="auto"/>
                <w:sz w:val="24"/>
                <w:szCs w:val="24"/>
                <w:lang w:eastAsia="zh-CN"/>
              </w:rPr>
              <w:t>调查，项目固废</w:t>
            </w:r>
            <w:r>
              <w:rPr>
                <w:rFonts w:hint="eastAsia" w:ascii="Times New Roman" w:hAnsi="Times New Roman" w:eastAsia="宋体"/>
                <w:color w:val="auto"/>
                <w:sz w:val="24"/>
                <w:szCs w:val="24"/>
              </w:rPr>
              <w:t>污染物</w:t>
            </w:r>
            <w:r>
              <w:rPr>
                <w:rFonts w:hint="eastAsia" w:ascii="Times New Roman" w:hAnsi="Times New Roman" w:eastAsia="宋体"/>
                <w:color w:val="auto"/>
                <w:sz w:val="24"/>
                <w:szCs w:val="24"/>
                <w:lang w:eastAsia="zh-CN"/>
              </w:rPr>
              <w:t>处置</w:t>
            </w:r>
            <w:r>
              <w:rPr>
                <w:rFonts w:hint="eastAsia" w:ascii="Times New Roman" w:hAnsi="Times New Roman" w:eastAsia="宋体"/>
                <w:color w:val="auto"/>
                <w:sz w:val="24"/>
                <w:szCs w:val="24"/>
              </w:rPr>
              <w:t>符合相关标准，项目设计、施工和运行期采取了一定的污染防治措施，环境影响报告表及批复要求的污染防治措施得到一定落实，建议对该项目固废污染防治措施同步通过竣工环境保护验收。</w:t>
            </w:r>
          </w:p>
          <w:p>
            <w:pPr>
              <w:pStyle w:val="7"/>
              <w:adjustRightInd/>
              <w:snapToGrid/>
              <w:spacing w:before="0" w:after="0" w:line="360" w:lineRule="auto"/>
              <w:ind w:firstLine="482"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14:textFill>
                  <w14:solidFill>
                    <w14:schemeClr w14:val="tx1"/>
                  </w14:solidFill>
                </w14:textFill>
              </w:rPr>
              <w:t>、建议</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⑴ 加强环保设施运行管理，确保污染物达标排放。</w:t>
            </w:r>
          </w:p>
          <w:p>
            <w:pPr>
              <w:spacing w:after="0"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fldChar w:fldCharType="begin"/>
            </w:r>
            <w:r>
              <w:rPr>
                <w:rFonts w:hint="eastAsia" w:ascii="Times New Roman" w:hAnsi="Times New Roman" w:eastAsia="宋体"/>
                <w:color w:val="auto"/>
                <w:sz w:val="24"/>
                <w:szCs w:val="24"/>
              </w:rPr>
              <w:instrText xml:space="preserve"> = 2 \* GB2 </w:instrText>
            </w:r>
            <w:r>
              <w:rPr>
                <w:rFonts w:hint="eastAsia" w:ascii="Times New Roman" w:hAnsi="Times New Roman" w:eastAsia="宋体"/>
                <w:color w:val="auto"/>
                <w:sz w:val="24"/>
                <w:szCs w:val="24"/>
              </w:rPr>
              <w:fldChar w:fldCharType="separate"/>
            </w:r>
            <w:r>
              <w:rPr>
                <w:rFonts w:hint="eastAsia" w:ascii="Times New Roman" w:hAnsi="Times New Roman" w:eastAsia="宋体"/>
                <w:color w:val="auto"/>
                <w:sz w:val="24"/>
                <w:szCs w:val="24"/>
              </w:rPr>
              <w:t>⑵</w:t>
            </w:r>
            <w:r>
              <w:rPr>
                <w:rFonts w:hint="eastAsia" w:ascii="Times New Roman" w:hAnsi="Times New Roman" w:eastAsia="宋体"/>
                <w:color w:val="auto"/>
                <w:sz w:val="24"/>
                <w:szCs w:val="24"/>
              </w:rPr>
              <w:fldChar w:fldCharType="end"/>
            </w:r>
            <w:r>
              <w:rPr>
                <w:rFonts w:hint="eastAsia" w:ascii="Times New Roman" w:hAnsi="Times New Roman" w:eastAsia="宋体"/>
                <w:color w:val="auto"/>
                <w:sz w:val="24"/>
                <w:szCs w:val="24"/>
              </w:rPr>
              <w:t xml:space="preserve"> 加强环境风险安全防范及管理，防止事故发生。</w:t>
            </w:r>
          </w:p>
          <w:p>
            <w:pPr>
              <w:spacing w:after="0"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⑶</w:t>
            </w:r>
            <w:r>
              <w:rPr>
                <w:rFonts w:hint="eastAsia" w:ascii="Times New Roman" w:hAnsi="Times New Roman" w:eastAsia="宋体"/>
                <w:color w:val="auto"/>
                <w:sz w:val="24"/>
                <w:szCs w:val="24"/>
                <w:lang w:val="en-US" w:eastAsia="zh-CN"/>
              </w:rPr>
              <w:t xml:space="preserve"> 对站区现有的危废暂存间进行改造、做好三防工作、门设置为外开、设置双锁、设置规范的相关标识标牌及管理台账。</w:t>
            </w:r>
          </w:p>
          <w:p>
            <w:pPr>
              <w:spacing w:after="0" w:line="360" w:lineRule="auto"/>
              <w:ind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⑷ 及时根据当地政府部门的管理要求，设置生活垃圾分类收集设施。</w:t>
            </w:r>
          </w:p>
          <w:p>
            <w:pPr>
              <w:pStyle w:val="2"/>
            </w:pPr>
          </w:p>
        </w:tc>
      </w:tr>
    </w:tbl>
    <w:p>
      <w:pPr>
        <w:sectPr>
          <w:pgSz w:w="11906" w:h="16838"/>
          <w:pgMar w:top="1440" w:right="1800" w:bottom="1440" w:left="1800" w:header="851" w:footer="992" w:gutter="0"/>
          <w:cols w:space="425" w:num="1"/>
          <w:docGrid w:type="lines" w:linePitch="312" w:charSpace="0"/>
        </w:sectPr>
      </w:pPr>
    </w:p>
    <w:p>
      <w:pPr>
        <w:spacing w:before="312" w:beforeLines="100" w:after="0" w:line="360" w:lineRule="auto"/>
        <w:jc w:val="center"/>
        <w:rPr>
          <w:rFonts w:eastAsia="黑体"/>
          <w:sz w:val="28"/>
          <w:szCs w:val="21"/>
        </w:rPr>
      </w:pPr>
      <w:r>
        <w:rPr>
          <w:rFonts w:eastAsia="黑体"/>
          <w:sz w:val="28"/>
          <w:szCs w:val="21"/>
        </w:rPr>
        <w:t>建设项目竣工环境保护</w:t>
      </w:r>
      <w:r>
        <w:rPr>
          <w:rFonts w:hint="eastAsia" w:eastAsia="黑体"/>
          <w:sz w:val="28"/>
          <w:szCs w:val="21"/>
        </w:rPr>
        <w:t>“</w:t>
      </w:r>
      <w:r>
        <w:rPr>
          <w:rFonts w:eastAsia="黑体"/>
          <w:sz w:val="28"/>
          <w:szCs w:val="21"/>
        </w:rPr>
        <w:t>三同时</w:t>
      </w:r>
      <w:r>
        <w:rPr>
          <w:rFonts w:hint="eastAsia" w:eastAsia="黑体"/>
          <w:sz w:val="28"/>
          <w:szCs w:val="21"/>
        </w:rPr>
        <w:t>”</w:t>
      </w:r>
      <w:r>
        <w:rPr>
          <w:rFonts w:eastAsia="黑体"/>
          <w:sz w:val="28"/>
          <w:szCs w:val="21"/>
        </w:rPr>
        <w:t>验收登记表</w:t>
      </w:r>
    </w:p>
    <w:p>
      <w:pPr>
        <w:spacing w:after="0" w:line="360" w:lineRule="auto"/>
        <w:rPr>
          <w:rFonts w:ascii="宋体" w:hAnsi="宋体" w:eastAsia="宋体"/>
          <w:b/>
          <w:sz w:val="21"/>
          <w:szCs w:val="21"/>
        </w:rPr>
      </w:pPr>
      <w:r>
        <w:rPr>
          <w:rFonts w:ascii="宋体" w:hAnsi="宋体" w:eastAsia="宋体"/>
          <w:b/>
          <w:sz w:val="21"/>
          <w:szCs w:val="21"/>
        </w:rPr>
        <w:t>填表单位（盖章）</w:t>
      </w:r>
      <w:r>
        <w:rPr>
          <w:rFonts w:ascii="宋体" w:hAnsi="宋体" w:eastAsia="宋体"/>
          <w:b/>
          <w:kern w:val="2"/>
          <w:sz w:val="21"/>
          <w:szCs w:val="21"/>
        </w:rPr>
        <w:t>：</w:t>
      </w:r>
      <w:r>
        <w:rPr>
          <w:rFonts w:hint="eastAsia" w:ascii="宋体" w:hAnsi="宋体" w:eastAsia="宋体"/>
          <w:b/>
          <w:kern w:val="2"/>
          <w:sz w:val="21"/>
          <w:szCs w:val="21"/>
        </w:rPr>
        <w:t>吴堡县一路顺加气站有限公司</w:t>
      </w:r>
      <w:r>
        <w:rPr>
          <w:rFonts w:ascii="宋体" w:hAnsi="宋体" w:eastAsia="宋体"/>
          <w:b/>
          <w:sz w:val="21"/>
          <w:szCs w:val="21"/>
        </w:rPr>
        <w:t xml:space="preserve">             填表人（签字）：                          项目经办人（签字）：</w:t>
      </w:r>
    </w:p>
    <w:tbl>
      <w:tblPr>
        <w:tblStyle w:val="13"/>
        <w:tblW w:w="155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50"/>
        <w:gridCol w:w="821"/>
        <w:gridCol w:w="510"/>
        <w:gridCol w:w="754"/>
        <w:gridCol w:w="1407"/>
        <w:gridCol w:w="1069"/>
        <w:gridCol w:w="1044"/>
        <w:gridCol w:w="1067"/>
        <w:gridCol w:w="1815"/>
        <w:gridCol w:w="1236"/>
        <w:gridCol w:w="574"/>
        <w:gridCol w:w="992"/>
        <w:gridCol w:w="723"/>
        <w:gridCol w:w="829"/>
        <w:gridCol w:w="186"/>
        <w:gridCol w:w="247"/>
        <w:gridCol w:w="647"/>
        <w:gridCol w:w="62"/>
        <w:gridCol w:w="425"/>
        <w:gridCol w:w="5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restart"/>
            <w:tcMar>
              <w:left w:w="57" w:type="dxa"/>
              <w:right w:w="57" w:type="dxa"/>
            </w:tcMar>
            <w:textDirection w:val="tbRlV"/>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建设项目</w:t>
            </w: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项目名称</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吴堡县一路顺LNG加气站项目</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项目代码</w:t>
            </w:r>
          </w:p>
        </w:tc>
        <w:tc>
          <w:tcPr>
            <w:tcW w:w="2802" w:type="dxa"/>
            <w:gridSpan w:val="3"/>
            <w:tcMar>
              <w:left w:w="57" w:type="dxa"/>
              <w:right w:w="57" w:type="dxa"/>
            </w:tcMar>
            <w:vAlign w:val="center"/>
          </w:tcPr>
          <w:p>
            <w:pPr>
              <w:spacing w:after="0"/>
              <w:jc w:val="center"/>
              <w:rPr>
                <w:rFonts w:hint="default" w:ascii="Times New Roman" w:hAnsi="Times New Roman" w:eastAsia="宋体"/>
                <w:bCs/>
                <w:kern w:val="2"/>
                <w:sz w:val="18"/>
                <w:szCs w:val="18"/>
                <w:lang w:val="en-US" w:eastAsia="zh-CN"/>
              </w:rPr>
            </w:pPr>
            <w:r>
              <w:rPr>
                <w:rFonts w:hint="eastAsia" w:ascii="Times New Roman" w:hAnsi="Times New Roman" w:eastAsia="宋体"/>
                <w:bCs/>
                <w:kern w:val="2"/>
                <w:sz w:val="18"/>
                <w:szCs w:val="18"/>
                <w:lang w:val="en-US" w:eastAsia="zh-CN"/>
              </w:rPr>
              <w:t>2017-610829-52-03-036123</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建设地点</w:t>
            </w:r>
          </w:p>
        </w:tc>
        <w:tc>
          <w:tcPr>
            <w:tcW w:w="2108" w:type="dxa"/>
            <w:gridSpan w:val="6"/>
            <w:tcMar>
              <w:left w:w="57" w:type="dxa"/>
              <w:right w:w="57" w:type="dxa"/>
            </w:tcMar>
            <w:vAlign w:val="center"/>
          </w:tcPr>
          <w:p>
            <w:pPr>
              <w:spacing w:after="0"/>
              <w:jc w:val="center"/>
              <w:rPr>
                <w:rFonts w:hint="eastAsia" w:ascii="Times New Roman" w:hAnsi="Times New Roman" w:eastAsia="宋体"/>
                <w:bCs/>
                <w:kern w:val="2"/>
                <w:sz w:val="18"/>
                <w:szCs w:val="18"/>
                <w:lang w:eastAsia="zh-CN"/>
              </w:rPr>
            </w:pPr>
            <w:r>
              <w:rPr>
                <w:rFonts w:hint="eastAsia" w:ascii="Times New Roman" w:hAnsi="Times New Roman" w:eastAsia="宋体"/>
                <w:bCs/>
                <w:kern w:val="2"/>
                <w:sz w:val="18"/>
                <w:szCs w:val="18"/>
                <w:lang w:eastAsia="zh-CN"/>
              </w:rPr>
              <w:t>吴堡县宋家川镇张家墕村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行业类别（分类管理名录）</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机动车燃气零售F5266</w:t>
            </w:r>
            <w:r>
              <w:rPr>
                <w:rFonts w:hint="eastAsia" w:ascii="Times New Roman" w:hAnsi="Times New Roman" w:eastAsia="宋体"/>
                <w:bCs/>
                <w:kern w:val="2"/>
                <w:sz w:val="18"/>
                <w:szCs w:val="18"/>
              </w:rPr>
              <w:t>（</w:t>
            </w:r>
            <w:r>
              <w:rPr>
                <w:rFonts w:ascii="Times New Roman" w:hAnsi="Times New Roman" w:eastAsia="宋体"/>
                <w:bCs/>
                <w:kern w:val="2"/>
                <w:sz w:val="18"/>
                <w:szCs w:val="18"/>
              </w:rPr>
              <w:t>四十、社会事业与服务业</w:t>
            </w:r>
            <w:r>
              <w:rPr>
                <w:rFonts w:hint="eastAsia" w:ascii="Times New Roman" w:hAnsi="Times New Roman" w:eastAsia="宋体"/>
                <w:bCs/>
                <w:kern w:val="2"/>
                <w:sz w:val="18"/>
                <w:szCs w:val="18"/>
              </w:rPr>
              <w:t>）</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建设性质</w:t>
            </w:r>
          </w:p>
        </w:tc>
        <w:tc>
          <w:tcPr>
            <w:tcW w:w="4354" w:type="dxa"/>
            <w:gridSpan w:val="5"/>
            <w:tcMar>
              <w:left w:w="57" w:type="dxa"/>
              <w:right w:w="57" w:type="dxa"/>
            </w:tcMar>
            <w:vAlign w:val="center"/>
          </w:tcPr>
          <w:p>
            <w:pPr>
              <w:spacing w:after="0"/>
              <w:jc w:val="center"/>
              <w:rPr>
                <w:rFonts w:ascii="Times New Roman" w:hAnsi="Times New Roman" w:eastAsia="宋体"/>
                <w:bCs/>
                <w:color w:val="FF0000"/>
                <w:kern w:val="2"/>
                <w:sz w:val="18"/>
                <w:szCs w:val="18"/>
              </w:rPr>
            </w:pPr>
            <w:r>
              <w:rPr>
                <w:rFonts w:ascii="Times New Roman" w:hAnsi="Times New Roman" w:eastAsia="宋体"/>
                <w:bCs/>
                <w:color w:val="auto"/>
                <w:kern w:val="2"/>
                <w:sz w:val="18"/>
                <w:szCs w:val="18"/>
              </w:rPr>
              <w:sym w:font="Wingdings 2" w:char="0052"/>
            </w:r>
            <w:r>
              <w:rPr>
                <w:rFonts w:ascii="Times New Roman" w:hAnsi="Times New Roman" w:eastAsia="宋体"/>
                <w:bCs/>
                <w:color w:val="auto"/>
                <w:kern w:val="2"/>
                <w:sz w:val="18"/>
                <w:szCs w:val="18"/>
              </w:rPr>
              <w:t>新建  □ 改扩建  □技术改造</w:t>
            </w:r>
          </w:p>
        </w:tc>
        <w:tc>
          <w:tcPr>
            <w:tcW w:w="1080" w:type="dxa"/>
            <w:gridSpan w:val="3"/>
            <w:tcMar>
              <w:left w:w="57" w:type="dxa"/>
              <w:right w:w="57" w:type="dxa"/>
            </w:tcMar>
            <w:vAlign w:val="center"/>
          </w:tcPr>
          <w:p>
            <w:pPr>
              <w:spacing w:after="0"/>
              <w:jc w:val="center"/>
              <w:rPr>
                <w:rFonts w:ascii="Times New Roman" w:hAnsi="Times New Roman" w:eastAsia="宋体"/>
                <w:bCs/>
                <w:color w:val="FF0000"/>
                <w:kern w:val="2"/>
                <w:sz w:val="18"/>
                <w:szCs w:val="18"/>
              </w:rPr>
            </w:pPr>
            <w:r>
              <w:rPr>
                <w:rFonts w:ascii="Times New Roman" w:hAnsi="Times New Roman" w:eastAsia="宋体"/>
                <w:bCs/>
                <w:color w:val="auto"/>
                <w:spacing w:val="-11"/>
                <w:kern w:val="2"/>
                <w:sz w:val="18"/>
                <w:szCs w:val="18"/>
              </w:rPr>
              <w:t>项目厂区中心经度/纬度</w:t>
            </w:r>
          </w:p>
        </w:tc>
        <w:tc>
          <w:tcPr>
            <w:tcW w:w="1028" w:type="dxa"/>
            <w:gridSpan w:val="3"/>
            <w:tcMar>
              <w:left w:w="57" w:type="dxa"/>
              <w:right w:w="57" w:type="dxa"/>
            </w:tcMar>
            <w:vAlign w:val="center"/>
          </w:tcPr>
          <w:p>
            <w:pPr>
              <w:spacing w:after="0"/>
              <w:jc w:val="center"/>
              <w:rPr>
                <w:rFonts w:ascii="Times New Roman" w:hAnsi="Times New Roman" w:eastAsia="宋体"/>
                <w:bCs/>
                <w:color w:val="FF0000"/>
                <w:kern w:val="2"/>
                <w:sz w:val="18"/>
                <w:szCs w:val="18"/>
              </w:rPr>
            </w:pPr>
            <w:r>
              <w:rPr>
                <w:rFonts w:hint="eastAsia" w:ascii="Times New Roman" w:hAnsi="Times New Roman" w:eastAsia="宋体"/>
                <w:bCs/>
                <w:kern w:val="2"/>
                <w:sz w:val="18"/>
                <w:szCs w:val="18"/>
                <w:lang w:val="en-US" w:eastAsia="zh-CN"/>
              </w:rPr>
              <w:t>110.6692°/37.4651°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设计生产能力</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sz w:val="18"/>
                <w:szCs w:val="18"/>
              </w:rPr>
              <w:t>LNG：</w:t>
            </w:r>
            <w:r>
              <w:rPr>
                <w:rFonts w:hint="eastAsia" w:ascii="Times New Roman" w:hAnsi="Times New Roman" w:eastAsia="宋体"/>
                <w:sz w:val="18"/>
                <w:szCs w:val="18"/>
                <w:lang w:val="en-US" w:eastAsia="zh-CN"/>
              </w:rPr>
              <w:t>1</w:t>
            </w:r>
            <w:r>
              <w:rPr>
                <w:rFonts w:hint="eastAsia" w:ascii="Times New Roman" w:hAnsi="Times New Roman" w:eastAsia="宋体"/>
                <w:sz w:val="18"/>
                <w:szCs w:val="18"/>
              </w:rPr>
              <w:t>.0</w:t>
            </w:r>
            <w:r>
              <w:rPr>
                <w:rFonts w:ascii="Times New Roman" w:hAnsi="Times New Roman" w:eastAsia="宋体"/>
                <w:sz w:val="18"/>
                <w:szCs w:val="18"/>
              </w:rPr>
              <w:t>×10</w:t>
            </w:r>
            <w:r>
              <w:rPr>
                <w:rFonts w:hint="eastAsia" w:ascii="Times New Roman" w:hAnsi="Times New Roman" w:eastAsia="宋体"/>
                <w:sz w:val="18"/>
                <w:szCs w:val="18"/>
                <w:vertAlign w:val="superscript"/>
                <w:lang w:val="en-US" w:eastAsia="zh-CN"/>
              </w:rPr>
              <w:t>5</w:t>
            </w:r>
            <w:r>
              <w:rPr>
                <w:rFonts w:ascii="Times New Roman" w:hAnsi="Times New Roman" w:eastAsia="宋体"/>
                <w:sz w:val="18"/>
                <w:szCs w:val="18"/>
              </w:rPr>
              <w:t>Nm</w:t>
            </w:r>
            <w:r>
              <w:rPr>
                <w:rFonts w:ascii="Times New Roman" w:hAnsi="Times New Roman" w:eastAsia="宋体"/>
                <w:sz w:val="18"/>
                <w:szCs w:val="18"/>
                <w:vertAlign w:val="superscript"/>
              </w:rPr>
              <w:t>3</w:t>
            </w:r>
            <w:r>
              <w:rPr>
                <w:rFonts w:ascii="Times New Roman" w:hAnsi="Times New Roman" w:eastAsia="宋体"/>
                <w:sz w:val="18"/>
                <w:szCs w:val="18"/>
              </w:rPr>
              <w:t>/d</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实际生产能力</w:t>
            </w:r>
          </w:p>
        </w:tc>
        <w:tc>
          <w:tcPr>
            <w:tcW w:w="2802"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spacing w:val="-9"/>
                <w:sz w:val="18"/>
                <w:szCs w:val="18"/>
              </w:rPr>
              <w:t>LNG：</w:t>
            </w:r>
            <w:r>
              <w:rPr>
                <w:rFonts w:hint="eastAsia" w:ascii="Times New Roman" w:hAnsi="Times New Roman" w:eastAsia="宋体"/>
                <w:spacing w:val="-9"/>
                <w:sz w:val="18"/>
                <w:szCs w:val="18"/>
                <w:lang w:val="en-US" w:eastAsia="zh-CN"/>
              </w:rPr>
              <w:t>1</w:t>
            </w:r>
            <w:r>
              <w:rPr>
                <w:rFonts w:hint="eastAsia" w:ascii="Times New Roman" w:hAnsi="Times New Roman" w:eastAsia="宋体"/>
                <w:spacing w:val="-9"/>
                <w:sz w:val="18"/>
                <w:szCs w:val="18"/>
              </w:rPr>
              <w:t>.0</w:t>
            </w:r>
            <w:r>
              <w:rPr>
                <w:rFonts w:ascii="Times New Roman" w:hAnsi="Times New Roman" w:eastAsia="宋体"/>
                <w:spacing w:val="-9"/>
                <w:sz w:val="18"/>
                <w:szCs w:val="18"/>
              </w:rPr>
              <w:t>×10</w:t>
            </w:r>
            <w:r>
              <w:rPr>
                <w:rFonts w:hint="eastAsia" w:ascii="Times New Roman" w:hAnsi="Times New Roman" w:eastAsia="宋体"/>
                <w:spacing w:val="-9"/>
                <w:sz w:val="18"/>
                <w:szCs w:val="18"/>
                <w:vertAlign w:val="superscript"/>
                <w:lang w:val="en-US" w:eastAsia="zh-CN"/>
              </w:rPr>
              <w:t>5</w:t>
            </w:r>
            <w:r>
              <w:rPr>
                <w:rFonts w:ascii="Times New Roman" w:hAnsi="Times New Roman" w:eastAsia="宋体"/>
                <w:spacing w:val="-9"/>
                <w:sz w:val="18"/>
                <w:szCs w:val="18"/>
              </w:rPr>
              <w:t>Nm</w:t>
            </w:r>
            <w:r>
              <w:rPr>
                <w:rFonts w:ascii="Times New Roman" w:hAnsi="Times New Roman" w:eastAsia="宋体"/>
                <w:spacing w:val="-9"/>
                <w:sz w:val="18"/>
                <w:szCs w:val="18"/>
                <w:vertAlign w:val="superscript"/>
              </w:rPr>
              <w:t>3</w:t>
            </w:r>
            <w:r>
              <w:rPr>
                <w:rFonts w:ascii="Times New Roman" w:hAnsi="Times New Roman" w:eastAsia="宋体"/>
                <w:spacing w:val="-9"/>
                <w:sz w:val="18"/>
                <w:szCs w:val="18"/>
              </w:rPr>
              <w:t>/d</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环评单位</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河北德源环保科技有限公司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环评文件审批机关</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吴堡县环境保护局</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审批文号</w:t>
            </w:r>
          </w:p>
        </w:tc>
        <w:tc>
          <w:tcPr>
            <w:tcW w:w="2802"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lang w:eastAsia="zh-CN"/>
              </w:rPr>
              <w:t>吴政</w:t>
            </w:r>
            <w:r>
              <w:rPr>
                <w:rFonts w:hint="eastAsia" w:ascii="Times New Roman" w:hAnsi="Times New Roman" w:eastAsia="宋体"/>
                <w:bCs/>
                <w:kern w:val="2"/>
                <w:sz w:val="18"/>
                <w:szCs w:val="18"/>
              </w:rPr>
              <w:t>环发[201</w:t>
            </w:r>
            <w:r>
              <w:rPr>
                <w:rFonts w:hint="eastAsia" w:ascii="Times New Roman" w:hAnsi="Times New Roman" w:eastAsia="宋体"/>
                <w:bCs/>
                <w:kern w:val="2"/>
                <w:sz w:val="18"/>
                <w:szCs w:val="18"/>
                <w:lang w:val="en-US" w:eastAsia="zh-CN"/>
              </w:rPr>
              <w:t>8</w:t>
            </w:r>
            <w:r>
              <w:rPr>
                <w:rFonts w:hint="eastAsia" w:ascii="Times New Roman" w:hAnsi="Times New Roman" w:eastAsia="宋体"/>
                <w:bCs/>
                <w:kern w:val="2"/>
                <w:sz w:val="18"/>
                <w:szCs w:val="18"/>
              </w:rPr>
              <w:t>]</w:t>
            </w:r>
            <w:r>
              <w:rPr>
                <w:rFonts w:hint="eastAsia" w:ascii="Times New Roman" w:hAnsi="Times New Roman" w:eastAsia="宋体"/>
                <w:bCs/>
                <w:kern w:val="2"/>
                <w:sz w:val="18"/>
                <w:szCs w:val="18"/>
                <w:lang w:val="en-US" w:eastAsia="zh-CN"/>
              </w:rPr>
              <w:t>1</w:t>
            </w:r>
            <w:r>
              <w:rPr>
                <w:rFonts w:hint="eastAsia" w:ascii="Times New Roman" w:hAnsi="Times New Roman" w:eastAsia="宋体"/>
                <w:bCs/>
                <w:kern w:val="2"/>
                <w:sz w:val="18"/>
                <w:szCs w:val="18"/>
              </w:rPr>
              <w:t>号</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环评文件类型</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开工日期</w:t>
            </w:r>
          </w:p>
        </w:tc>
        <w:tc>
          <w:tcPr>
            <w:tcW w:w="5341" w:type="dxa"/>
            <w:gridSpan w:val="5"/>
            <w:tcMar>
              <w:left w:w="57" w:type="dxa"/>
              <w:right w:w="57" w:type="dxa"/>
            </w:tcMar>
            <w:vAlign w:val="center"/>
          </w:tcPr>
          <w:p>
            <w:pPr>
              <w:spacing w:after="0"/>
              <w:jc w:val="center"/>
              <w:rPr>
                <w:rFonts w:hint="default" w:ascii="Times New Roman" w:hAnsi="Times New Roman" w:eastAsia="宋体"/>
                <w:bCs/>
                <w:kern w:val="2"/>
                <w:sz w:val="18"/>
                <w:szCs w:val="18"/>
                <w:lang w:val="en-US" w:eastAsia="zh-CN"/>
              </w:rPr>
            </w:pPr>
            <w:r>
              <w:rPr>
                <w:rFonts w:ascii="Times New Roman" w:hAnsi="Times New Roman" w:eastAsia="宋体"/>
                <w:bCs/>
                <w:kern w:val="2"/>
                <w:sz w:val="18"/>
                <w:szCs w:val="18"/>
              </w:rPr>
              <w:t>201</w:t>
            </w:r>
            <w:r>
              <w:rPr>
                <w:rFonts w:hint="eastAsia" w:ascii="Times New Roman" w:hAnsi="Times New Roman" w:eastAsia="宋体"/>
                <w:bCs/>
                <w:kern w:val="2"/>
                <w:sz w:val="18"/>
                <w:szCs w:val="18"/>
              </w:rPr>
              <w:t>8</w:t>
            </w:r>
            <w:r>
              <w:rPr>
                <w:rFonts w:ascii="Times New Roman" w:hAnsi="Times New Roman" w:eastAsia="宋体"/>
                <w:bCs/>
                <w:kern w:val="2"/>
                <w:sz w:val="18"/>
                <w:szCs w:val="18"/>
              </w:rPr>
              <w:t>.</w:t>
            </w:r>
            <w:r>
              <w:rPr>
                <w:rFonts w:hint="eastAsia" w:ascii="Times New Roman" w:hAnsi="Times New Roman" w:eastAsia="宋体"/>
                <w:bCs/>
                <w:kern w:val="2"/>
                <w:sz w:val="18"/>
                <w:szCs w:val="18"/>
                <w:lang w:val="en-US" w:eastAsia="zh-CN"/>
              </w:rPr>
              <w:t>10</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竣工日期</w:t>
            </w:r>
          </w:p>
        </w:tc>
        <w:tc>
          <w:tcPr>
            <w:tcW w:w="2802" w:type="dxa"/>
            <w:gridSpan w:val="3"/>
            <w:tcMar>
              <w:left w:w="57" w:type="dxa"/>
              <w:right w:w="57" w:type="dxa"/>
            </w:tcMar>
            <w:vAlign w:val="center"/>
          </w:tcPr>
          <w:p>
            <w:pPr>
              <w:spacing w:after="0"/>
              <w:jc w:val="center"/>
              <w:rPr>
                <w:rFonts w:hint="default" w:ascii="Times New Roman" w:hAnsi="Times New Roman" w:eastAsia="宋体"/>
                <w:bCs/>
                <w:kern w:val="2"/>
                <w:sz w:val="18"/>
                <w:szCs w:val="18"/>
                <w:lang w:val="en-US" w:eastAsia="zh-CN"/>
              </w:rPr>
            </w:pPr>
            <w:r>
              <w:rPr>
                <w:rFonts w:ascii="Times New Roman" w:hAnsi="Times New Roman" w:eastAsia="宋体"/>
                <w:bCs/>
                <w:kern w:val="2"/>
                <w:sz w:val="18"/>
                <w:szCs w:val="18"/>
              </w:rPr>
              <w:t>201</w:t>
            </w:r>
            <w:r>
              <w:rPr>
                <w:rFonts w:hint="eastAsia" w:ascii="Times New Roman" w:hAnsi="Times New Roman" w:eastAsia="宋体"/>
                <w:bCs/>
                <w:kern w:val="2"/>
                <w:sz w:val="18"/>
                <w:szCs w:val="18"/>
              </w:rPr>
              <w:t>9.</w:t>
            </w:r>
            <w:r>
              <w:rPr>
                <w:rFonts w:hint="eastAsia" w:ascii="Times New Roman" w:hAnsi="Times New Roman" w:eastAsia="宋体"/>
                <w:bCs/>
                <w:kern w:val="2"/>
                <w:sz w:val="18"/>
                <w:szCs w:val="18"/>
                <w:lang w:val="en-US" w:eastAsia="zh-CN"/>
              </w:rPr>
              <w:t>11</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11"/>
                <w:kern w:val="2"/>
                <w:sz w:val="18"/>
                <w:szCs w:val="18"/>
              </w:rPr>
              <w:t>排污许可证申领时间</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环保设施设计单位</w:t>
            </w:r>
          </w:p>
        </w:tc>
        <w:tc>
          <w:tcPr>
            <w:tcW w:w="5341" w:type="dxa"/>
            <w:gridSpan w:val="5"/>
            <w:tcMar>
              <w:left w:w="57" w:type="dxa"/>
              <w:right w:w="57" w:type="dxa"/>
            </w:tcMar>
            <w:vAlign w:val="center"/>
          </w:tcPr>
          <w:p>
            <w:pPr>
              <w:spacing w:after="0"/>
              <w:jc w:val="center"/>
              <w:rPr>
                <w:rFonts w:ascii="Times New Roman" w:hAnsi="Times New Roman" w:eastAsia="宋体"/>
                <w:bCs/>
                <w:sz w:val="18"/>
                <w:szCs w:val="18"/>
              </w:rPr>
            </w:pPr>
            <w:r>
              <w:rPr>
                <w:rFonts w:hint="eastAsia" w:ascii="Times New Roman" w:hAnsi="Times New Roman" w:eastAsia="宋体"/>
                <w:bCs/>
                <w:sz w:val="18"/>
                <w:szCs w:val="18"/>
                <w:lang w:eastAsia="zh-CN"/>
              </w:rPr>
              <w:t>杰瑞石油天然气工程</w:t>
            </w:r>
            <w:r>
              <w:rPr>
                <w:rFonts w:hint="eastAsia" w:ascii="Times New Roman" w:hAnsi="Times New Roman" w:eastAsia="宋体"/>
                <w:bCs/>
                <w:sz w:val="18"/>
                <w:szCs w:val="18"/>
              </w:rPr>
              <w:t>有限公司</w:t>
            </w:r>
          </w:p>
        </w:tc>
        <w:tc>
          <w:tcPr>
            <w:tcW w:w="1815" w:type="dxa"/>
            <w:tcMar>
              <w:left w:w="57" w:type="dxa"/>
              <w:right w:w="57" w:type="dxa"/>
            </w:tcMar>
            <w:vAlign w:val="center"/>
          </w:tcPr>
          <w:p>
            <w:pPr>
              <w:spacing w:after="0"/>
              <w:jc w:val="center"/>
              <w:rPr>
                <w:rFonts w:ascii="Times New Roman" w:hAnsi="Times New Roman" w:eastAsia="宋体"/>
                <w:bCs/>
                <w:sz w:val="18"/>
                <w:szCs w:val="18"/>
              </w:rPr>
            </w:pPr>
            <w:r>
              <w:rPr>
                <w:rFonts w:ascii="Times New Roman" w:hAnsi="Times New Roman" w:eastAsia="宋体"/>
                <w:bCs/>
                <w:sz w:val="18"/>
                <w:szCs w:val="18"/>
              </w:rPr>
              <w:t>环保设施施工单位</w:t>
            </w:r>
          </w:p>
        </w:tc>
        <w:tc>
          <w:tcPr>
            <w:tcW w:w="2802" w:type="dxa"/>
            <w:gridSpan w:val="3"/>
            <w:tcMar>
              <w:left w:w="57" w:type="dxa"/>
              <w:right w:w="57" w:type="dxa"/>
            </w:tcMar>
            <w:vAlign w:val="center"/>
          </w:tcPr>
          <w:p>
            <w:pPr>
              <w:keepNext w:val="0"/>
              <w:keepLines w:val="0"/>
              <w:widowControl/>
              <w:suppressLineNumbers w:val="0"/>
              <w:jc w:val="center"/>
              <w:rPr>
                <w:rFonts w:ascii="Times New Roman" w:hAnsi="Times New Roman" w:eastAsia="宋体"/>
                <w:bCs/>
                <w:kern w:val="2"/>
                <w:sz w:val="18"/>
                <w:szCs w:val="18"/>
              </w:rPr>
            </w:pPr>
            <w:r>
              <w:rPr>
                <w:rFonts w:hint="eastAsia" w:ascii="Times New Roman" w:hAnsi="Times New Roman" w:eastAsia="宋体"/>
                <w:bCs/>
                <w:kern w:val="2"/>
                <w:sz w:val="18"/>
                <w:szCs w:val="18"/>
                <w:lang w:val="en-US" w:eastAsia="zh-CN"/>
              </w:rPr>
              <w:t>山东益通安装有限公司</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本工程排污许可证编号</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验收单位</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榆林市雄石峡环保科技发展有限公司</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环保设施监测单位</w:t>
            </w:r>
          </w:p>
        </w:tc>
        <w:tc>
          <w:tcPr>
            <w:tcW w:w="2802"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陕西中检检测技术有限公司</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验收监测时工况</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lang w:val="en-US" w:eastAsia="zh-CN"/>
              </w:rPr>
              <w:t>76.2</w:t>
            </w:r>
            <w:r>
              <w:rPr>
                <w:rFonts w:ascii="Times New Roman" w:hAnsi="Times New Roman" w:eastAsia="宋体"/>
                <w:bCs/>
                <w:kern w:val="2"/>
                <w:sz w:val="18"/>
                <w:szCs w:val="18"/>
              </w:rPr>
              <w:t>%—</w:t>
            </w:r>
            <w:r>
              <w:rPr>
                <w:rFonts w:hint="eastAsia" w:ascii="Times New Roman" w:hAnsi="Times New Roman" w:eastAsia="宋体"/>
                <w:bCs/>
                <w:kern w:val="2"/>
                <w:sz w:val="18"/>
                <w:szCs w:val="18"/>
                <w:lang w:val="en-US" w:eastAsia="zh-CN"/>
              </w:rPr>
              <w:t>77.3</w:t>
            </w:r>
            <w:r>
              <w:rPr>
                <w:rFonts w:ascii="Times New Roman" w:hAnsi="Times New Roman" w:eastAsia="宋体"/>
                <w:bCs/>
                <w:kern w:val="2"/>
                <w:sz w:val="18"/>
                <w:szCs w:val="18"/>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spacing w:val="-14"/>
                <w:kern w:val="2"/>
                <w:sz w:val="18"/>
                <w:szCs w:val="18"/>
              </w:rPr>
            </w:pPr>
          </w:p>
        </w:tc>
        <w:tc>
          <w:tcPr>
            <w:tcW w:w="1481" w:type="dxa"/>
            <w:gridSpan w:val="3"/>
            <w:tcMar>
              <w:left w:w="57" w:type="dxa"/>
              <w:right w:w="57" w:type="dxa"/>
            </w:tcMar>
            <w:vAlign w:val="center"/>
          </w:tcPr>
          <w:p>
            <w:pPr>
              <w:tabs>
                <w:tab w:val="left" w:pos="690"/>
              </w:tabs>
              <w:spacing w:after="0"/>
              <w:jc w:val="center"/>
              <w:rPr>
                <w:rFonts w:ascii="Times New Roman" w:hAnsi="Times New Roman" w:eastAsia="宋体"/>
                <w:bCs/>
                <w:spacing w:val="-14"/>
                <w:kern w:val="2"/>
                <w:sz w:val="18"/>
                <w:szCs w:val="18"/>
              </w:rPr>
            </w:pPr>
            <w:r>
              <w:rPr>
                <w:rFonts w:ascii="Times New Roman" w:hAnsi="Times New Roman" w:eastAsia="宋体"/>
                <w:bCs/>
                <w:spacing w:val="-14"/>
                <w:kern w:val="2"/>
                <w:sz w:val="18"/>
                <w:szCs w:val="18"/>
              </w:rPr>
              <w:t>投资总概算（万元）</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982.58</w:t>
            </w:r>
          </w:p>
        </w:tc>
        <w:tc>
          <w:tcPr>
            <w:tcW w:w="1815" w:type="dxa"/>
            <w:tcMar>
              <w:left w:w="57" w:type="dxa"/>
              <w:right w:w="57" w:type="dxa"/>
            </w:tcMar>
            <w:vAlign w:val="center"/>
          </w:tcPr>
          <w:p>
            <w:pPr>
              <w:tabs>
                <w:tab w:val="left" w:pos="690"/>
              </w:tabs>
              <w:spacing w:after="0"/>
              <w:jc w:val="center"/>
              <w:rPr>
                <w:rFonts w:ascii="Times New Roman" w:hAnsi="Times New Roman" w:eastAsia="宋体"/>
                <w:bCs/>
                <w:kern w:val="2"/>
                <w:sz w:val="18"/>
                <w:szCs w:val="18"/>
              </w:rPr>
            </w:pPr>
            <w:r>
              <w:rPr>
                <w:rFonts w:ascii="Times New Roman" w:hAnsi="Times New Roman" w:eastAsia="宋体"/>
                <w:bCs/>
                <w:spacing w:val="-14"/>
                <w:kern w:val="2"/>
                <w:sz w:val="18"/>
                <w:szCs w:val="18"/>
              </w:rPr>
              <w:t>环保投资总概算（万元）</w:t>
            </w:r>
          </w:p>
        </w:tc>
        <w:tc>
          <w:tcPr>
            <w:tcW w:w="2802" w:type="dxa"/>
            <w:gridSpan w:val="3"/>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46</w:t>
            </w:r>
          </w:p>
        </w:tc>
        <w:tc>
          <w:tcPr>
            <w:tcW w:w="1552" w:type="dxa"/>
            <w:gridSpan w:val="2"/>
            <w:tcMar>
              <w:left w:w="57" w:type="dxa"/>
              <w:right w:w="57" w:type="dxa"/>
            </w:tcMar>
            <w:vAlign w:val="center"/>
          </w:tcPr>
          <w:p>
            <w:pPr>
              <w:tabs>
                <w:tab w:val="left" w:pos="690"/>
              </w:tabs>
              <w:spacing w:after="0"/>
              <w:jc w:val="center"/>
              <w:rPr>
                <w:rFonts w:ascii="Times New Roman" w:hAnsi="Times New Roman" w:eastAsia="宋体"/>
                <w:bCs/>
                <w:color w:val="auto"/>
                <w:kern w:val="2"/>
                <w:sz w:val="18"/>
                <w:szCs w:val="18"/>
              </w:rPr>
            </w:pPr>
            <w:r>
              <w:rPr>
                <w:rFonts w:ascii="Times New Roman" w:hAnsi="Times New Roman" w:eastAsia="宋体"/>
                <w:bCs/>
                <w:color w:val="auto"/>
                <w:kern w:val="2"/>
                <w:sz w:val="18"/>
                <w:szCs w:val="18"/>
              </w:rPr>
              <w:t>所占比例（%）</w:t>
            </w:r>
          </w:p>
        </w:tc>
        <w:tc>
          <w:tcPr>
            <w:tcW w:w="2108" w:type="dxa"/>
            <w:gridSpan w:val="6"/>
            <w:tcMar>
              <w:left w:w="57" w:type="dxa"/>
              <w:right w:w="57" w:type="dxa"/>
            </w:tcMar>
            <w:vAlign w:val="center"/>
          </w:tcPr>
          <w:p>
            <w:pPr>
              <w:tabs>
                <w:tab w:val="left" w:pos="690"/>
              </w:tabs>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4.68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实际总投资</w:t>
            </w:r>
          </w:p>
        </w:tc>
        <w:tc>
          <w:tcPr>
            <w:tcW w:w="5341" w:type="dxa"/>
            <w:gridSpan w:val="5"/>
            <w:tcMar>
              <w:left w:w="57" w:type="dxa"/>
              <w:right w:w="57" w:type="dxa"/>
            </w:tcMar>
            <w:vAlign w:val="center"/>
          </w:tcPr>
          <w:p>
            <w:pPr>
              <w:spacing w:after="0"/>
              <w:jc w:val="center"/>
              <w:rPr>
                <w:rFonts w:ascii="Times New Roman" w:hAnsi="Times New Roman" w:eastAsia="宋体"/>
                <w:bCs/>
                <w:color w:val="0000FF"/>
                <w:kern w:val="2"/>
                <w:sz w:val="18"/>
                <w:szCs w:val="18"/>
              </w:rPr>
            </w:pPr>
            <w:r>
              <w:rPr>
                <w:rFonts w:hint="eastAsia" w:ascii="Times New Roman" w:hAnsi="Times New Roman" w:eastAsia="宋体"/>
                <w:bCs/>
                <w:color w:val="auto"/>
                <w:kern w:val="2"/>
                <w:sz w:val="18"/>
                <w:szCs w:val="18"/>
              </w:rPr>
              <w:t>908</w:t>
            </w:r>
          </w:p>
        </w:tc>
        <w:tc>
          <w:tcPr>
            <w:tcW w:w="1815" w:type="dxa"/>
            <w:tcMar>
              <w:left w:w="57" w:type="dxa"/>
              <w:right w:w="57" w:type="dxa"/>
            </w:tcMar>
            <w:vAlign w:val="center"/>
          </w:tcPr>
          <w:p>
            <w:pPr>
              <w:tabs>
                <w:tab w:val="left" w:pos="690"/>
              </w:tabs>
              <w:spacing w:after="0"/>
              <w:jc w:val="center"/>
              <w:rPr>
                <w:rFonts w:ascii="Times New Roman" w:hAnsi="Times New Roman" w:eastAsia="宋体"/>
                <w:bCs/>
                <w:color w:val="auto"/>
                <w:kern w:val="2"/>
                <w:sz w:val="18"/>
                <w:szCs w:val="18"/>
              </w:rPr>
            </w:pPr>
            <w:r>
              <w:rPr>
                <w:rFonts w:hint="eastAsia" w:ascii="Times New Roman" w:hAnsi="Times New Roman" w:eastAsia="宋体"/>
                <w:bCs/>
                <w:color w:val="auto"/>
                <w:spacing w:val="-14"/>
                <w:kern w:val="2"/>
                <w:sz w:val="18"/>
                <w:szCs w:val="18"/>
              </w:rPr>
              <w:t>实际环保投资</w:t>
            </w:r>
            <w:r>
              <w:rPr>
                <w:rFonts w:ascii="Times New Roman" w:hAnsi="Times New Roman" w:eastAsia="宋体"/>
                <w:bCs/>
                <w:color w:val="auto"/>
                <w:spacing w:val="-14"/>
                <w:kern w:val="2"/>
                <w:sz w:val="18"/>
                <w:szCs w:val="18"/>
              </w:rPr>
              <w:t>（万元）</w:t>
            </w:r>
          </w:p>
        </w:tc>
        <w:tc>
          <w:tcPr>
            <w:tcW w:w="2802" w:type="dxa"/>
            <w:gridSpan w:val="3"/>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22.6</w:t>
            </w:r>
          </w:p>
        </w:tc>
        <w:tc>
          <w:tcPr>
            <w:tcW w:w="1552" w:type="dxa"/>
            <w:gridSpan w:val="2"/>
            <w:tcMar>
              <w:left w:w="57" w:type="dxa"/>
              <w:right w:w="57" w:type="dxa"/>
            </w:tcMar>
            <w:vAlign w:val="center"/>
          </w:tcPr>
          <w:p>
            <w:pPr>
              <w:spacing w:after="0"/>
              <w:jc w:val="center"/>
              <w:rPr>
                <w:rFonts w:ascii="Times New Roman" w:hAnsi="Times New Roman" w:eastAsia="宋体"/>
                <w:bCs/>
                <w:color w:val="auto"/>
                <w:kern w:val="2"/>
                <w:sz w:val="18"/>
                <w:szCs w:val="18"/>
              </w:rPr>
            </w:pPr>
            <w:r>
              <w:rPr>
                <w:rFonts w:ascii="Times New Roman" w:hAnsi="Times New Roman" w:eastAsia="宋体"/>
                <w:bCs/>
                <w:color w:val="auto"/>
                <w:kern w:val="2"/>
                <w:sz w:val="18"/>
                <w:szCs w:val="18"/>
              </w:rPr>
              <w:t>所占比例（%）</w:t>
            </w:r>
          </w:p>
        </w:tc>
        <w:tc>
          <w:tcPr>
            <w:tcW w:w="2108" w:type="dxa"/>
            <w:gridSpan w:val="6"/>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2.49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11"/>
                <w:kern w:val="2"/>
                <w:sz w:val="18"/>
                <w:szCs w:val="18"/>
              </w:rPr>
              <w:t>废水治理（万元）</w:t>
            </w:r>
          </w:p>
        </w:tc>
        <w:tc>
          <w:tcPr>
            <w:tcW w:w="754" w:type="dxa"/>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4.0</w:t>
            </w:r>
          </w:p>
        </w:tc>
        <w:tc>
          <w:tcPr>
            <w:tcW w:w="1407" w:type="dxa"/>
            <w:tcMar>
              <w:left w:w="57" w:type="dxa"/>
              <w:right w:w="57" w:type="dxa"/>
            </w:tcMar>
            <w:vAlign w:val="center"/>
          </w:tcPr>
          <w:p>
            <w:pPr>
              <w:spacing w:after="0"/>
              <w:jc w:val="center"/>
              <w:rPr>
                <w:rFonts w:ascii="Times New Roman" w:hAnsi="Times New Roman" w:eastAsia="宋体"/>
                <w:bCs/>
                <w:color w:val="auto"/>
                <w:kern w:val="2"/>
                <w:sz w:val="18"/>
                <w:szCs w:val="18"/>
              </w:rPr>
            </w:pPr>
            <w:r>
              <w:rPr>
                <w:rFonts w:ascii="Times New Roman" w:hAnsi="Times New Roman" w:eastAsia="宋体"/>
                <w:bCs/>
                <w:color w:val="auto"/>
                <w:spacing w:val="-11"/>
                <w:kern w:val="2"/>
                <w:sz w:val="18"/>
                <w:szCs w:val="18"/>
              </w:rPr>
              <w:t>废气治理（万元）</w:t>
            </w:r>
          </w:p>
        </w:tc>
        <w:tc>
          <w:tcPr>
            <w:tcW w:w="1069" w:type="dxa"/>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0.5</w:t>
            </w:r>
          </w:p>
        </w:tc>
        <w:tc>
          <w:tcPr>
            <w:tcW w:w="2111" w:type="dxa"/>
            <w:gridSpan w:val="2"/>
            <w:tcMar>
              <w:left w:w="57" w:type="dxa"/>
              <w:right w:w="57" w:type="dxa"/>
            </w:tcMar>
            <w:vAlign w:val="center"/>
          </w:tcPr>
          <w:p>
            <w:pPr>
              <w:spacing w:after="0"/>
              <w:jc w:val="center"/>
              <w:rPr>
                <w:rFonts w:ascii="Times New Roman" w:hAnsi="Times New Roman" w:eastAsia="宋体"/>
                <w:bCs/>
                <w:color w:val="auto"/>
                <w:kern w:val="2"/>
                <w:sz w:val="18"/>
                <w:szCs w:val="18"/>
              </w:rPr>
            </w:pPr>
            <w:r>
              <w:rPr>
                <w:rFonts w:ascii="Times New Roman" w:hAnsi="Times New Roman" w:eastAsia="宋体"/>
                <w:bCs/>
                <w:color w:val="auto"/>
                <w:spacing w:val="-11"/>
                <w:kern w:val="2"/>
                <w:sz w:val="18"/>
                <w:szCs w:val="18"/>
              </w:rPr>
              <w:t>噪声治理（万元）</w:t>
            </w:r>
          </w:p>
        </w:tc>
        <w:tc>
          <w:tcPr>
            <w:tcW w:w="1815" w:type="dxa"/>
            <w:tcMar>
              <w:left w:w="57" w:type="dxa"/>
              <w:right w:w="57" w:type="dxa"/>
            </w:tcMar>
            <w:vAlign w:val="center"/>
          </w:tcPr>
          <w:p>
            <w:pPr>
              <w:tabs>
                <w:tab w:val="left" w:pos="690"/>
              </w:tabs>
              <w:spacing w:after="0"/>
              <w:jc w:val="center"/>
              <w:rPr>
                <w:rFonts w:hint="default" w:ascii="Times New Roman" w:hAnsi="Times New Roman" w:eastAsia="宋体"/>
                <w:bCs/>
                <w:color w:val="auto"/>
                <w:spacing w:val="-14"/>
                <w:kern w:val="2"/>
                <w:sz w:val="18"/>
                <w:szCs w:val="18"/>
                <w:lang w:val="en-US" w:eastAsia="zh-CN"/>
              </w:rPr>
            </w:pPr>
            <w:r>
              <w:rPr>
                <w:rFonts w:hint="eastAsia" w:ascii="Times New Roman" w:hAnsi="Times New Roman" w:eastAsia="宋体"/>
                <w:bCs/>
                <w:color w:val="auto"/>
                <w:spacing w:val="-14"/>
                <w:kern w:val="2"/>
                <w:sz w:val="18"/>
                <w:szCs w:val="18"/>
                <w:lang w:val="en-US" w:eastAsia="zh-CN"/>
              </w:rPr>
              <w:t>8.0</w:t>
            </w:r>
          </w:p>
        </w:tc>
        <w:tc>
          <w:tcPr>
            <w:tcW w:w="1810" w:type="dxa"/>
            <w:gridSpan w:val="2"/>
            <w:tcMar>
              <w:left w:w="57" w:type="dxa"/>
              <w:right w:w="57" w:type="dxa"/>
            </w:tcMar>
            <w:vAlign w:val="center"/>
          </w:tcPr>
          <w:p>
            <w:pPr>
              <w:tabs>
                <w:tab w:val="left" w:pos="690"/>
              </w:tabs>
              <w:spacing w:after="0"/>
              <w:jc w:val="center"/>
              <w:rPr>
                <w:rFonts w:ascii="Times New Roman" w:hAnsi="Times New Roman" w:eastAsia="宋体"/>
                <w:bCs/>
                <w:color w:val="auto"/>
                <w:spacing w:val="-14"/>
                <w:kern w:val="2"/>
                <w:sz w:val="18"/>
                <w:szCs w:val="18"/>
              </w:rPr>
            </w:pPr>
            <w:r>
              <w:rPr>
                <w:rFonts w:ascii="Times New Roman" w:hAnsi="Times New Roman" w:eastAsia="宋体"/>
                <w:bCs/>
                <w:color w:val="auto"/>
                <w:spacing w:val="-14"/>
                <w:kern w:val="2"/>
                <w:sz w:val="18"/>
                <w:szCs w:val="18"/>
              </w:rPr>
              <w:t>固体废物治理（万元）</w:t>
            </w:r>
          </w:p>
        </w:tc>
        <w:tc>
          <w:tcPr>
            <w:tcW w:w="992" w:type="dxa"/>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4.5</w:t>
            </w:r>
          </w:p>
        </w:tc>
        <w:tc>
          <w:tcPr>
            <w:tcW w:w="1552" w:type="dxa"/>
            <w:gridSpan w:val="2"/>
            <w:tcMar>
              <w:left w:w="57" w:type="dxa"/>
              <w:right w:w="57" w:type="dxa"/>
            </w:tcMar>
            <w:vAlign w:val="center"/>
          </w:tcPr>
          <w:p>
            <w:pPr>
              <w:spacing w:after="0"/>
              <w:jc w:val="center"/>
              <w:rPr>
                <w:rFonts w:ascii="Times New Roman" w:hAnsi="Times New Roman" w:eastAsia="宋体"/>
                <w:bCs/>
                <w:color w:val="auto"/>
                <w:kern w:val="2"/>
                <w:sz w:val="18"/>
                <w:szCs w:val="18"/>
              </w:rPr>
            </w:pPr>
            <w:r>
              <w:rPr>
                <w:rFonts w:ascii="Times New Roman" w:hAnsi="Times New Roman" w:eastAsia="宋体"/>
                <w:bCs/>
                <w:color w:val="auto"/>
                <w:spacing w:val="-11"/>
                <w:kern w:val="2"/>
                <w:sz w:val="18"/>
                <w:szCs w:val="18"/>
              </w:rPr>
              <w:t>绿化及生态（万元）</w:t>
            </w:r>
          </w:p>
        </w:tc>
        <w:tc>
          <w:tcPr>
            <w:tcW w:w="433" w:type="dxa"/>
            <w:gridSpan w:val="2"/>
            <w:tcMar>
              <w:left w:w="57" w:type="dxa"/>
              <w:right w:w="57" w:type="dxa"/>
            </w:tcMar>
            <w:vAlign w:val="center"/>
          </w:tcPr>
          <w:p>
            <w:pPr>
              <w:spacing w:after="0"/>
              <w:jc w:val="center"/>
              <w:rPr>
                <w:rFonts w:ascii="Times New Roman" w:hAnsi="Times New Roman" w:eastAsia="宋体"/>
                <w:bCs/>
                <w:color w:val="auto"/>
                <w:kern w:val="2"/>
                <w:sz w:val="18"/>
                <w:szCs w:val="18"/>
              </w:rPr>
            </w:pPr>
            <w:r>
              <w:rPr>
                <w:rFonts w:hint="eastAsia" w:ascii="Times New Roman" w:hAnsi="Times New Roman" w:eastAsia="宋体"/>
                <w:bCs/>
                <w:color w:val="auto"/>
                <w:kern w:val="2"/>
                <w:sz w:val="18"/>
                <w:szCs w:val="18"/>
              </w:rPr>
              <w:t>1.0</w:t>
            </w:r>
          </w:p>
        </w:tc>
        <w:tc>
          <w:tcPr>
            <w:tcW w:w="1134" w:type="dxa"/>
            <w:gridSpan w:val="3"/>
            <w:tcMar>
              <w:left w:w="57" w:type="dxa"/>
              <w:right w:w="57" w:type="dxa"/>
            </w:tcMar>
            <w:vAlign w:val="center"/>
          </w:tcPr>
          <w:p>
            <w:pPr>
              <w:spacing w:after="0"/>
              <w:jc w:val="center"/>
              <w:rPr>
                <w:rFonts w:ascii="Times New Roman" w:hAnsi="Times New Roman" w:eastAsia="宋体"/>
                <w:bCs/>
                <w:color w:val="auto"/>
                <w:kern w:val="2"/>
                <w:sz w:val="18"/>
                <w:szCs w:val="18"/>
              </w:rPr>
            </w:pPr>
            <w:r>
              <w:rPr>
                <w:rFonts w:ascii="Times New Roman" w:hAnsi="Times New Roman" w:eastAsia="宋体"/>
                <w:bCs/>
                <w:color w:val="auto"/>
                <w:spacing w:val="-11"/>
                <w:kern w:val="2"/>
                <w:sz w:val="18"/>
                <w:szCs w:val="18"/>
              </w:rPr>
              <w:t>其他（万元）</w:t>
            </w:r>
          </w:p>
        </w:tc>
        <w:tc>
          <w:tcPr>
            <w:tcW w:w="541" w:type="dxa"/>
            <w:tcMar>
              <w:left w:w="57" w:type="dxa"/>
              <w:right w:w="57" w:type="dxa"/>
            </w:tcMar>
            <w:vAlign w:val="center"/>
          </w:tcPr>
          <w:p>
            <w:pPr>
              <w:spacing w:after="0"/>
              <w:jc w:val="center"/>
              <w:rPr>
                <w:rFonts w:hint="default" w:ascii="Times New Roman" w:hAnsi="Times New Roman" w:eastAsia="宋体"/>
                <w:bCs/>
                <w:color w:val="auto"/>
                <w:kern w:val="2"/>
                <w:sz w:val="18"/>
                <w:szCs w:val="18"/>
                <w:lang w:val="en-US" w:eastAsia="zh-CN"/>
              </w:rPr>
            </w:pPr>
            <w:r>
              <w:rPr>
                <w:rFonts w:hint="eastAsia" w:ascii="Times New Roman" w:hAnsi="Times New Roman" w:eastAsia="宋体"/>
                <w:bCs/>
                <w:color w:val="auto"/>
                <w:kern w:val="2"/>
                <w:sz w:val="18"/>
                <w:szCs w:val="18"/>
                <w:lang w:val="en-US" w:eastAsia="zh-CN"/>
              </w:rPr>
              <w:t>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458" w:type="dxa"/>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481"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新增废水处理设施能力</w:t>
            </w:r>
          </w:p>
        </w:tc>
        <w:tc>
          <w:tcPr>
            <w:tcW w:w="5341" w:type="dxa"/>
            <w:gridSpan w:val="5"/>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14"/>
                <w:kern w:val="2"/>
                <w:sz w:val="18"/>
                <w:szCs w:val="18"/>
              </w:rPr>
              <w:t>新增废气处理设施能力</w:t>
            </w:r>
          </w:p>
        </w:tc>
        <w:tc>
          <w:tcPr>
            <w:tcW w:w="2802"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年平均工作时</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939" w:type="dxa"/>
            <w:gridSpan w:val="4"/>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运营单位</w:t>
            </w:r>
          </w:p>
        </w:tc>
        <w:tc>
          <w:tcPr>
            <w:tcW w:w="4274" w:type="dxa"/>
            <w:gridSpan w:val="4"/>
            <w:tcMar>
              <w:left w:w="57" w:type="dxa"/>
              <w:right w:w="57" w:type="dxa"/>
            </w:tcMar>
            <w:vAlign w:val="center"/>
          </w:tcPr>
          <w:p>
            <w:pPr>
              <w:spacing w:after="0"/>
              <w:jc w:val="center"/>
              <w:rPr>
                <w:rFonts w:ascii="Times New Roman" w:hAnsi="Times New Roman" w:eastAsia="宋体"/>
                <w:bCs/>
                <w:kern w:val="2"/>
                <w:sz w:val="18"/>
                <w:szCs w:val="18"/>
              </w:rPr>
            </w:pPr>
            <w:r>
              <w:rPr>
                <w:rFonts w:hint="eastAsia" w:ascii="Times New Roman" w:hAnsi="Times New Roman" w:eastAsia="宋体"/>
                <w:bCs/>
                <w:kern w:val="2"/>
                <w:sz w:val="18"/>
                <w:szCs w:val="18"/>
              </w:rPr>
              <w:t>吴堡县一路顺加气站有限公司</w:t>
            </w:r>
          </w:p>
        </w:tc>
        <w:tc>
          <w:tcPr>
            <w:tcW w:w="288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运营单位社会统一信用代码（或组织机构代码）</w:t>
            </w:r>
          </w:p>
        </w:tc>
        <w:tc>
          <w:tcPr>
            <w:tcW w:w="2802" w:type="dxa"/>
            <w:gridSpan w:val="3"/>
            <w:tcMar>
              <w:left w:w="57" w:type="dxa"/>
              <w:right w:w="57" w:type="dxa"/>
            </w:tcMar>
            <w:vAlign w:val="center"/>
          </w:tcPr>
          <w:p>
            <w:pPr>
              <w:spacing w:after="0"/>
              <w:jc w:val="center"/>
              <w:rPr>
                <w:rFonts w:ascii="Times New Roman" w:hAnsi="Times New Roman" w:eastAsia="宋体"/>
                <w:bCs/>
                <w:color w:val="0070C0"/>
                <w:kern w:val="2"/>
                <w:sz w:val="18"/>
                <w:szCs w:val="18"/>
              </w:rPr>
            </w:pPr>
            <w:r>
              <w:rPr>
                <w:rFonts w:ascii="Times New Roman" w:hAnsi="Times New Roman" w:eastAsia="宋体"/>
                <w:bCs/>
                <w:color w:val="auto"/>
                <w:kern w:val="2"/>
                <w:sz w:val="18"/>
                <w:szCs w:val="18"/>
              </w:rPr>
              <w:t>91610829MA704W2E6E</w:t>
            </w:r>
          </w:p>
        </w:tc>
        <w:tc>
          <w:tcPr>
            <w:tcW w:w="1552"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验收时间</w:t>
            </w:r>
          </w:p>
        </w:tc>
        <w:tc>
          <w:tcPr>
            <w:tcW w:w="2108" w:type="dxa"/>
            <w:gridSpan w:val="6"/>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20</w:t>
            </w:r>
            <w:r>
              <w:rPr>
                <w:rFonts w:hint="eastAsia" w:ascii="Times New Roman" w:hAnsi="Times New Roman" w:eastAsia="宋体"/>
                <w:bCs/>
                <w:kern w:val="2"/>
                <w:sz w:val="18"/>
                <w:szCs w:val="18"/>
              </w:rPr>
              <w:t>20.1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restart"/>
            <w:tcMar>
              <w:left w:w="57" w:type="dxa"/>
              <w:right w:w="57" w:type="dxa"/>
            </w:tcMar>
            <w:vAlign w:val="center"/>
          </w:tcPr>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污染</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物排</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放达</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标与</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总量</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控制（工</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业建</w:t>
            </w:r>
          </w:p>
          <w:p>
            <w:pPr>
              <w:spacing w:after="0"/>
              <w:jc w:val="center"/>
              <w:rPr>
                <w:rFonts w:ascii="Times New Roman" w:hAnsi="Times New Roman" w:eastAsia="宋体"/>
                <w:bCs/>
                <w:spacing w:val="-11"/>
                <w:kern w:val="2"/>
                <w:sz w:val="18"/>
                <w:szCs w:val="18"/>
              </w:rPr>
            </w:pPr>
            <w:r>
              <w:rPr>
                <w:rFonts w:ascii="Times New Roman" w:hAnsi="Times New Roman" w:eastAsia="宋体"/>
                <w:bCs/>
                <w:spacing w:val="-11"/>
                <w:kern w:val="2"/>
                <w:sz w:val="18"/>
                <w:szCs w:val="18"/>
              </w:rPr>
              <w:t>设项</w:t>
            </w:r>
          </w:p>
          <w:p>
            <w:pPr>
              <w:spacing w:after="0"/>
              <w:jc w:val="center"/>
              <w:rPr>
                <w:rFonts w:ascii="Times New Roman" w:hAnsi="Times New Roman" w:eastAsia="宋体"/>
                <w:bCs/>
                <w:spacing w:val="20"/>
                <w:kern w:val="2"/>
                <w:sz w:val="18"/>
                <w:szCs w:val="18"/>
              </w:rPr>
            </w:pPr>
            <w:r>
              <w:rPr>
                <w:rFonts w:ascii="Times New Roman" w:hAnsi="Times New Roman" w:eastAsia="宋体"/>
                <w:bCs/>
                <w:spacing w:val="-11"/>
                <w:kern w:val="2"/>
                <w:sz w:val="18"/>
                <w:szCs w:val="18"/>
              </w:rPr>
              <w:t>目详填）</w:t>
            </w: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污染物</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原有排</w:t>
            </w:r>
          </w:p>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放量(1)</w:t>
            </w: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本期工程实际排放浓度(2)</w:t>
            </w: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本期工程允许排放浓度(3)</w:t>
            </w: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本期工程产生量(4)</w:t>
            </w: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本期工程自身削减量(5)</w:t>
            </w: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本期工程实际排放量(6)</w:t>
            </w: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本期工程核定排放总量(7)</w:t>
            </w: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本期工程“以新带老”削减量(8)</w:t>
            </w: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全厂实际排放总量(9)</w:t>
            </w: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全厂核定排放总量(10)</w:t>
            </w: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区域平衡替代削减量(11)</w:t>
            </w: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废水</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14"/>
                <w:kern w:val="2"/>
                <w:sz w:val="18"/>
                <w:szCs w:val="18"/>
              </w:rPr>
              <w:t>化学需氧量</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氨氮</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石油类</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废气</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二氧化硫</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烟尘</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工业粉尘</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kern w:val="2"/>
                <w:sz w:val="18"/>
                <w:szCs w:val="18"/>
              </w:rPr>
              <w:t>氮氧化物</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textAlignment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1331" w:type="dxa"/>
            <w:gridSpan w:val="2"/>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23"/>
                <w:kern w:val="2"/>
                <w:sz w:val="18"/>
                <w:szCs w:val="18"/>
              </w:rPr>
              <w:t>工业固体废物</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821" w:type="dxa"/>
            <w:vMerge w:val="restart"/>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23"/>
                <w:kern w:val="2"/>
                <w:sz w:val="18"/>
                <w:szCs w:val="18"/>
              </w:rPr>
              <w:t>与项目有关的其他特征污染物</w:t>
            </w:r>
          </w:p>
        </w:tc>
        <w:tc>
          <w:tcPr>
            <w:tcW w:w="510" w:type="dxa"/>
            <w:tcMar>
              <w:left w:w="57" w:type="dxa"/>
              <w:right w:w="57" w:type="dxa"/>
            </w:tcMar>
            <w:vAlign w:val="center"/>
          </w:tcPr>
          <w:p>
            <w:pPr>
              <w:spacing w:after="0"/>
              <w:jc w:val="center"/>
              <w:rPr>
                <w:rFonts w:ascii="Times New Roman" w:hAnsi="Times New Roman" w:eastAsia="宋体"/>
                <w:bCs/>
                <w:kern w:val="2"/>
                <w:sz w:val="18"/>
                <w:szCs w:val="18"/>
              </w:rPr>
            </w:pPr>
            <w:r>
              <w:rPr>
                <w:rFonts w:ascii="Times New Roman" w:hAnsi="Times New Roman" w:eastAsia="宋体"/>
                <w:bCs/>
                <w:spacing w:val="-23"/>
                <w:kern w:val="2"/>
                <w:sz w:val="18"/>
                <w:szCs w:val="18"/>
              </w:rPr>
              <w:t>VOCs</w:t>
            </w: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821" w:type="dxa"/>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510" w:type="dxa"/>
            <w:tcMar>
              <w:left w:w="57" w:type="dxa"/>
              <w:right w:w="57" w:type="dxa"/>
            </w:tcMar>
            <w:vAlign w:val="center"/>
          </w:tcPr>
          <w:p>
            <w:pPr>
              <w:spacing w:after="0"/>
              <w:jc w:val="center"/>
              <w:rPr>
                <w:rFonts w:ascii="Times New Roman" w:hAnsi="Times New Roman" w:eastAsia="宋体"/>
                <w:bCs/>
                <w:kern w:val="2"/>
                <w:sz w:val="18"/>
                <w:szCs w:val="18"/>
              </w:rPr>
            </w:pP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608" w:type="dxa"/>
            <w:gridSpan w:val="2"/>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821" w:type="dxa"/>
            <w:vMerge w:val="continue"/>
            <w:tcMar>
              <w:left w:w="57" w:type="dxa"/>
              <w:right w:w="57" w:type="dxa"/>
            </w:tcMar>
            <w:vAlign w:val="center"/>
          </w:tcPr>
          <w:p>
            <w:pPr>
              <w:spacing w:after="0"/>
              <w:jc w:val="center"/>
              <w:rPr>
                <w:rFonts w:ascii="Times New Roman" w:hAnsi="Times New Roman" w:eastAsia="宋体"/>
                <w:bCs/>
                <w:kern w:val="2"/>
                <w:sz w:val="18"/>
                <w:szCs w:val="18"/>
              </w:rPr>
            </w:pPr>
          </w:p>
        </w:tc>
        <w:tc>
          <w:tcPr>
            <w:tcW w:w="510" w:type="dxa"/>
            <w:tcMar>
              <w:left w:w="57" w:type="dxa"/>
              <w:right w:w="57" w:type="dxa"/>
            </w:tcMar>
            <w:vAlign w:val="center"/>
          </w:tcPr>
          <w:p>
            <w:pPr>
              <w:spacing w:after="0"/>
              <w:jc w:val="center"/>
              <w:rPr>
                <w:rFonts w:ascii="Times New Roman" w:hAnsi="Times New Roman" w:eastAsia="宋体"/>
                <w:bCs/>
                <w:kern w:val="2"/>
                <w:sz w:val="18"/>
                <w:szCs w:val="18"/>
              </w:rPr>
            </w:pPr>
          </w:p>
        </w:tc>
        <w:tc>
          <w:tcPr>
            <w:tcW w:w="75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40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9"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44"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67" w:type="dxa"/>
            <w:tcMar>
              <w:left w:w="57" w:type="dxa"/>
              <w:right w:w="57" w:type="dxa"/>
            </w:tcMar>
            <w:vAlign w:val="center"/>
          </w:tcPr>
          <w:p>
            <w:pPr>
              <w:spacing w:after="0"/>
              <w:jc w:val="center"/>
              <w:rPr>
                <w:rFonts w:ascii="Times New Roman" w:hAnsi="Times New Roman" w:eastAsia="宋体"/>
                <w:bCs/>
                <w:kern w:val="2"/>
                <w:sz w:val="18"/>
                <w:szCs w:val="18"/>
              </w:rPr>
            </w:pPr>
          </w:p>
        </w:tc>
        <w:tc>
          <w:tcPr>
            <w:tcW w:w="1815" w:type="dxa"/>
            <w:tcMar>
              <w:left w:w="57" w:type="dxa"/>
              <w:right w:w="57" w:type="dxa"/>
            </w:tcMar>
            <w:vAlign w:val="center"/>
          </w:tcPr>
          <w:p>
            <w:pPr>
              <w:spacing w:after="0"/>
              <w:jc w:val="center"/>
              <w:rPr>
                <w:rFonts w:ascii="Times New Roman" w:hAnsi="Times New Roman" w:eastAsia="宋体"/>
                <w:bCs/>
                <w:kern w:val="2"/>
                <w:sz w:val="18"/>
                <w:szCs w:val="18"/>
              </w:rPr>
            </w:pPr>
          </w:p>
        </w:tc>
        <w:tc>
          <w:tcPr>
            <w:tcW w:w="1236" w:type="dxa"/>
            <w:tcMar>
              <w:left w:w="57" w:type="dxa"/>
              <w:right w:w="57" w:type="dxa"/>
            </w:tcMar>
            <w:vAlign w:val="center"/>
          </w:tcPr>
          <w:p>
            <w:pPr>
              <w:spacing w:after="0"/>
              <w:jc w:val="center"/>
              <w:rPr>
                <w:rFonts w:ascii="Times New Roman" w:hAnsi="Times New Roman" w:eastAsia="宋体"/>
                <w:bCs/>
                <w:kern w:val="2"/>
                <w:sz w:val="18"/>
                <w:szCs w:val="18"/>
              </w:rPr>
            </w:pPr>
          </w:p>
        </w:tc>
        <w:tc>
          <w:tcPr>
            <w:tcW w:w="15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723" w:type="dxa"/>
            <w:tcMar>
              <w:left w:w="57" w:type="dxa"/>
              <w:right w:w="57" w:type="dxa"/>
            </w:tcMar>
            <w:vAlign w:val="center"/>
          </w:tcPr>
          <w:p>
            <w:pPr>
              <w:spacing w:after="0"/>
              <w:jc w:val="center"/>
              <w:rPr>
                <w:rFonts w:ascii="Times New Roman" w:hAnsi="Times New Roman" w:eastAsia="宋体"/>
                <w:bCs/>
                <w:kern w:val="2"/>
                <w:sz w:val="18"/>
                <w:szCs w:val="18"/>
              </w:rPr>
            </w:pPr>
          </w:p>
        </w:tc>
        <w:tc>
          <w:tcPr>
            <w:tcW w:w="1015" w:type="dxa"/>
            <w:gridSpan w:val="2"/>
            <w:tcMar>
              <w:left w:w="57" w:type="dxa"/>
              <w:right w:w="57" w:type="dxa"/>
            </w:tcMar>
            <w:vAlign w:val="center"/>
          </w:tcPr>
          <w:p>
            <w:pPr>
              <w:spacing w:after="0"/>
              <w:jc w:val="center"/>
              <w:rPr>
                <w:rFonts w:ascii="Times New Roman" w:hAnsi="Times New Roman" w:eastAsia="宋体"/>
                <w:bCs/>
                <w:kern w:val="2"/>
                <w:sz w:val="18"/>
                <w:szCs w:val="18"/>
              </w:rPr>
            </w:pPr>
          </w:p>
        </w:tc>
        <w:tc>
          <w:tcPr>
            <w:tcW w:w="956" w:type="dxa"/>
            <w:gridSpan w:val="3"/>
            <w:tcMar>
              <w:left w:w="57" w:type="dxa"/>
              <w:right w:w="57" w:type="dxa"/>
            </w:tcMar>
            <w:vAlign w:val="center"/>
          </w:tcPr>
          <w:p>
            <w:pPr>
              <w:spacing w:after="0"/>
              <w:jc w:val="center"/>
              <w:rPr>
                <w:rFonts w:ascii="Times New Roman" w:hAnsi="Times New Roman" w:eastAsia="宋体"/>
                <w:bCs/>
                <w:kern w:val="2"/>
                <w:sz w:val="18"/>
                <w:szCs w:val="18"/>
              </w:rPr>
            </w:pPr>
          </w:p>
        </w:tc>
        <w:tc>
          <w:tcPr>
            <w:tcW w:w="966" w:type="dxa"/>
            <w:gridSpan w:val="2"/>
            <w:tcMar>
              <w:left w:w="57" w:type="dxa"/>
              <w:right w:w="57" w:type="dxa"/>
            </w:tcMar>
            <w:vAlign w:val="center"/>
          </w:tcPr>
          <w:p>
            <w:pPr>
              <w:spacing w:after="0"/>
              <w:jc w:val="center"/>
              <w:rPr>
                <w:rFonts w:ascii="Times New Roman" w:hAnsi="Times New Roman" w:eastAsia="宋体"/>
                <w:bCs/>
                <w:kern w:val="2"/>
                <w:sz w:val="18"/>
                <w:szCs w:val="18"/>
              </w:rPr>
            </w:pPr>
          </w:p>
        </w:tc>
      </w:tr>
    </w:tbl>
    <w:p>
      <w:r>
        <w:rPr>
          <w:rFonts w:hint="eastAsia" w:ascii="黑体" w:hAnsi="黑体" w:eastAsia="黑体" w:cs="黑体"/>
          <w:b/>
          <w:sz w:val="15"/>
          <w:szCs w:val="15"/>
        </w:rPr>
        <w:t>注</w:t>
      </w:r>
      <w:r>
        <w:rPr>
          <w:rFonts w:hint="eastAsia" w:ascii="黑体" w:hAnsi="黑体" w:eastAsia="黑体" w:cs="黑体"/>
          <w:sz w:val="15"/>
          <w:szCs w:val="15"/>
        </w:rPr>
        <w:t>：1、</w:t>
      </w:r>
      <w:r>
        <w:rPr>
          <w:rFonts w:hint="eastAsia" w:ascii="黑体" w:hAnsi="黑体" w:eastAsia="黑体" w:cs="黑体"/>
          <w:spacing w:val="-4"/>
          <w:sz w:val="15"/>
          <w:szCs w:val="15"/>
        </w:rPr>
        <w:t>排放增减量：（+）表示增加，（-）表示减少。2、(12)=(6)-(8)-(11)，（9）= (4)-(5)-(8)- (11) +（1）。3、计量单位：废水排放量——万吨/年；废气排放量——万标立方米/年；工业固体废物排放</w:t>
      </w:r>
      <w:r>
        <w:rPr>
          <w:rFonts w:hint="eastAsia" w:ascii="黑体" w:hAnsi="黑体" w:eastAsia="黑体" w:cs="黑体"/>
          <w:sz w:val="15"/>
          <w:szCs w:val="15"/>
        </w:rPr>
        <w:t>量——万吨/年；水污染物排放浓度——mg/L。</w:t>
      </w:r>
    </w:p>
    <w:sectPr>
      <w:pgSz w:w="16838" w:h="11906" w:orient="landscape"/>
      <w:pgMar w:top="720" w:right="737" w:bottom="964" w:left="720" w:header="851" w:footer="45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等线">
    <w:altName w:val="微软雅黑"/>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Times New Roman" w:hAnsi="Times New Roman"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6348753"/>
      <w:docPartObj>
        <w:docPartGallery w:val="autotext"/>
      </w:docPartObj>
    </w:sdtPr>
    <w:sdtContent>
      <w:p>
        <w:pPr>
          <w:pStyle w:val="11"/>
          <w:jc w:val="center"/>
        </w:pPr>
        <w:r>
          <w:rPr>
            <w:rFonts w:ascii="宋体" w:hAnsi="宋体" w:eastAsia="宋体"/>
          </w:rPr>
          <w:fldChar w:fldCharType="begin"/>
        </w:r>
        <w:r>
          <w:rPr>
            <w:rFonts w:ascii="宋体" w:hAnsi="宋体" w:eastAsia="宋体"/>
          </w:rPr>
          <w:instrText xml:space="preserve">PAGE   \* MERGEFORMAT</w:instrText>
        </w:r>
        <w:r>
          <w:rPr>
            <w:rFonts w:ascii="宋体" w:hAnsi="宋体" w:eastAsia="宋体"/>
          </w:rPr>
          <w:fldChar w:fldCharType="separate"/>
        </w:r>
        <w:r>
          <w:rPr>
            <w:rFonts w:ascii="宋体" w:hAnsi="宋体" w:eastAsia="宋体"/>
            <w:lang w:val="zh-CN"/>
          </w:rPr>
          <w:t>2</w:t>
        </w:r>
        <w:r>
          <w:rPr>
            <w:rFonts w:ascii="宋体" w:hAnsi="宋体" w:eastAsia="宋体"/>
          </w:rPr>
          <w:fldChar w:fldCharType="end"/>
        </w:r>
      </w:p>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8C0"/>
    <w:rsid w:val="000053EA"/>
    <w:rsid w:val="000121FC"/>
    <w:rsid w:val="000240D4"/>
    <w:rsid w:val="00062763"/>
    <w:rsid w:val="00074C1E"/>
    <w:rsid w:val="00084E0E"/>
    <w:rsid w:val="00093471"/>
    <w:rsid w:val="000A75C3"/>
    <w:rsid w:val="000C5B3B"/>
    <w:rsid w:val="000C6D9F"/>
    <w:rsid w:val="000E75B9"/>
    <w:rsid w:val="0011682F"/>
    <w:rsid w:val="001176AE"/>
    <w:rsid w:val="00122B7A"/>
    <w:rsid w:val="00135109"/>
    <w:rsid w:val="001577CE"/>
    <w:rsid w:val="00167880"/>
    <w:rsid w:val="00171D19"/>
    <w:rsid w:val="001A389A"/>
    <w:rsid w:val="00200B00"/>
    <w:rsid w:val="00210EDB"/>
    <w:rsid w:val="00227EF0"/>
    <w:rsid w:val="00237C14"/>
    <w:rsid w:val="00242ACD"/>
    <w:rsid w:val="00280998"/>
    <w:rsid w:val="00284C27"/>
    <w:rsid w:val="00285C7A"/>
    <w:rsid w:val="002D0B55"/>
    <w:rsid w:val="00301F75"/>
    <w:rsid w:val="00303CC9"/>
    <w:rsid w:val="00347A3B"/>
    <w:rsid w:val="003653E6"/>
    <w:rsid w:val="00366FB9"/>
    <w:rsid w:val="00370A79"/>
    <w:rsid w:val="003832A0"/>
    <w:rsid w:val="003D2DE6"/>
    <w:rsid w:val="003E16AF"/>
    <w:rsid w:val="003E38D7"/>
    <w:rsid w:val="003F33ED"/>
    <w:rsid w:val="0042251A"/>
    <w:rsid w:val="00427AA1"/>
    <w:rsid w:val="0045141D"/>
    <w:rsid w:val="004631A1"/>
    <w:rsid w:val="00490B4A"/>
    <w:rsid w:val="0049460D"/>
    <w:rsid w:val="00502537"/>
    <w:rsid w:val="00527DFA"/>
    <w:rsid w:val="00530373"/>
    <w:rsid w:val="00537D25"/>
    <w:rsid w:val="00551DE8"/>
    <w:rsid w:val="00553C33"/>
    <w:rsid w:val="005660E2"/>
    <w:rsid w:val="005664CF"/>
    <w:rsid w:val="00571556"/>
    <w:rsid w:val="00573E85"/>
    <w:rsid w:val="00587373"/>
    <w:rsid w:val="005A1F11"/>
    <w:rsid w:val="005A4180"/>
    <w:rsid w:val="005C1422"/>
    <w:rsid w:val="005D7508"/>
    <w:rsid w:val="006850AD"/>
    <w:rsid w:val="006A1D5C"/>
    <w:rsid w:val="00715DE1"/>
    <w:rsid w:val="00751E62"/>
    <w:rsid w:val="0079283F"/>
    <w:rsid w:val="00793116"/>
    <w:rsid w:val="007B02BD"/>
    <w:rsid w:val="007B40A7"/>
    <w:rsid w:val="007C4EAD"/>
    <w:rsid w:val="007E5B73"/>
    <w:rsid w:val="008244BF"/>
    <w:rsid w:val="008359C5"/>
    <w:rsid w:val="00861229"/>
    <w:rsid w:val="008616B4"/>
    <w:rsid w:val="00876693"/>
    <w:rsid w:val="008870E6"/>
    <w:rsid w:val="008974AC"/>
    <w:rsid w:val="008A138A"/>
    <w:rsid w:val="008B4F3C"/>
    <w:rsid w:val="00903BF0"/>
    <w:rsid w:val="0091468C"/>
    <w:rsid w:val="00930BF0"/>
    <w:rsid w:val="00931673"/>
    <w:rsid w:val="00933908"/>
    <w:rsid w:val="009616FA"/>
    <w:rsid w:val="0096445D"/>
    <w:rsid w:val="00993341"/>
    <w:rsid w:val="009A5CE6"/>
    <w:rsid w:val="009B0248"/>
    <w:rsid w:val="009D5EDE"/>
    <w:rsid w:val="00A9788B"/>
    <w:rsid w:val="00AA51D6"/>
    <w:rsid w:val="00AE13E0"/>
    <w:rsid w:val="00B1036A"/>
    <w:rsid w:val="00B12434"/>
    <w:rsid w:val="00B47EFF"/>
    <w:rsid w:val="00B51D2A"/>
    <w:rsid w:val="00B72E7B"/>
    <w:rsid w:val="00B860B9"/>
    <w:rsid w:val="00BA77CF"/>
    <w:rsid w:val="00BB6D54"/>
    <w:rsid w:val="00BD6638"/>
    <w:rsid w:val="00BD783F"/>
    <w:rsid w:val="00BF18C0"/>
    <w:rsid w:val="00C21F47"/>
    <w:rsid w:val="00C65A3F"/>
    <w:rsid w:val="00C65D14"/>
    <w:rsid w:val="00C83943"/>
    <w:rsid w:val="00CD35B8"/>
    <w:rsid w:val="00CF0A6E"/>
    <w:rsid w:val="00D22B51"/>
    <w:rsid w:val="00D2378F"/>
    <w:rsid w:val="00D930AC"/>
    <w:rsid w:val="00D96406"/>
    <w:rsid w:val="00DA4938"/>
    <w:rsid w:val="00DB7A1E"/>
    <w:rsid w:val="00E1585E"/>
    <w:rsid w:val="00E36CA8"/>
    <w:rsid w:val="00E571A1"/>
    <w:rsid w:val="00E73674"/>
    <w:rsid w:val="00E8423B"/>
    <w:rsid w:val="00E9494C"/>
    <w:rsid w:val="00E956E6"/>
    <w:rsid w:val="00EC65AC"/>
    <w:rsid w:val="00F023F4"/>
    <w:rsid w:val="00F14F7F"/>
    <w:rsid w:val="00F21446"/>
    <w:rsid w:val="00F23A87"/>
    <w:rsid w:val="00F2538E"/>
    <w:rsid w:val="00F43EFB"/>
    <w:rsid w:val="00F54066"/>
    <w:rsid w:val="00F70BE5"/>
    <w:rsid w:val="00FB1830"/>
    <w:rsid w:val="00FB46DD"/>
    <w:rsid w:val="00FE4DB7"/>
    <w:rsid w:val="01CB3601"/>
    <w:rsid w:val="02A34048"/>
    <w:rsid w:val="02B320E1"/>
    <w:rsid w:val="040C72E5"/>
    <w:rsid w:val="043B0AD5"/>
    <w:rsid w:val="043D0C15"/>
    <w:rsid w:val="04453C5B"/>
    <w:rsid w:val="05210537"/>
    <w:rsid w:val="066D2092"/>
    <w:rsid w:val="06BC0425"/>
    <w:rsid w:val="06C27A6F"/>
    <w:rsid w:val="06F20DC3"/>
    <w:rsid w:val="06F52C8F"/>
    <w:rsid w:val="070607C2"/>
    <w:rsid w:val="071167C9"/>
    <w:rsid w:val="07EF422B"/>
    <w:rsid w:val="081A6D48"/>
    <w:rsid w:val="08307BDA"/>
    <w:rsid w:val="08472D01"/>
    <w:rsid w:val="096135BB"/>
    <w:rsid w:val="09C3533D"/>
    <w:rsid w:val="0A37751B"/>
    <w:rsid w:val="0A63636E"/>
    <w:rsid w:val="0B7E02D8"/>
    <w:rsid w:val="0BB17DD9"/>
    <w:rsid w:val="0BC05653"/>
    <w:rsid w:val="0BE01546"/>
    <w:rsid w:val="0BF03BCB"/>
    <w:rsid w:val="0C4B6CE5"/>
    <w:rsid w:val="0C515BFE"/>
    <w:rsid w:val="0CA122AC"/>
    <w:rsid w:val="0D2406E5"/>
    <w:rsid w:val="0D697A32"/>
    <w:rsid w:val="0D895A47"/>
    <w:rsid w:val="0DE678B8"/>
    <w:rsid w:val="0DE927F2"/>
    <w:rsid w:val="0DF51645"/>
    <w:rsid w:val="0E246B9C"/>
    <w:rsid w:val="0E6406DB"/>
    <w:rsid w:val="0ECB2661"/>
    <w:rsid w:val="0F245A19"/>
    <w:rsid w:val="0F8C7CC5"/>
    <w:rsid w:val="0F90074D"/>
    <w:rsid w:val="0FAD519C"/>
    <w:rsid w:val="101A51D5"/>
    <w:rsid w:val="1031720E"/>
    <w:rsid w:val="107D5B18"/>
    <w:rsid w:val="109D0293"/>
    <w:rsid w:val="10F549EF"/>
    <w:rsid w:val="120A140B"/>
    <w:rsid w:val="127433AC"/>
    <w:rsid w:val="128D2EAF"/>
    <w:rsid w:val="129E2C15"/>
    <w:rsid w:val="12A842F9"/>
    <w:rsid w:val="140D59EC"/>
    <w:rsid w:val="143158F4"/>
    <w:rsid w:val="14495C5E"/>
    <w:rsid w:val="149465A5"/>
    <w:rsid w:val="149C48A6"/>
    <w:rsid w:val="14D54CA9"/>
    <w:rsid w:val="15425457"/>
    <w:rsid w:val="164C5A8C"/>
    <w:rsid w:val="167B0C8B"/>
    <w:rsid w:val="173E1BB4"/>
    <w:rsid w:val="1765747F"/>
    <w:rsid w:val="177626A4"/>
    <w:rsid w:val="177E4571"/>
    <w:rsid w:val="17806777"/>
    <w:rsid w:val="17B96687"/>
    <w:rsid w:val="1A184066"/>
    <w:rsid w:val="1A892D21"/>
    <w:rsid w:val="1CD740EE"/>
    <w:rsid w:val="1D6A699F"/>
    <w:rsid w:val="1D774A9B"/>
    <w:rsid w:val="1DCA2310"/>
    <w:rsid w:val="1E1F749B"/>
    <w:rsid w:val="1E4008C0"/>
    <w:rsid w:val="1EFC52BE"/>
    <w:rsid w:val="1F1C0C11"/>
    <w:rsid w:val="1F7408B8"/>
    <w:rsid w:val="1F871A4C"/>
    <w:rsid w:val="209F75C8"/>
    <w:rsid w:val="22407544"/>
    <w:rsid w:val="232846A5"/>
    <w:rsid w:val="23494DC7"/>
    <w:rsid w:val="23D337E7"/>
    <w:rsid w:val="24214ED2"/>
    <w:rsid w:val="24292862"/>
    <w:rsid w:val="24942347"/>
    <w:rsid w:val="24943062"/>
    <w:rsid w:val="25293633"/>
    <w:rsid w:val="252D3E9D"/>
    <w:rsid w:val="25404B24"/>
    <w:rsid w:val="25BC3A64"/>
    <w:rsid w:val="25F768C3"/>
    <w:rsid w:val="28E81A0E"/>
    <w:rsid w:val="29761B8A"/>
    <w:rsid w:val="29C83881"/>
    <w:rsid w:val="29D235D7"/>
    <w:rsid w:val="2B001237"/>
    <w:rsid w:val="2B9C387E"/>
    <w:rsid w:val="2BA44141"/>
    <w:rsid w:val="2BBA7365"/>
    <w:rsid w:val="2BE8764D"/>
    <w:rsid w:val="2C1D017F"/>
    <w:rsid w:val="2C2F1876"/>
    <w:rsid w:val="2CF94DC4"/>
    <w:rsid w:val="2E072F77"/>
    <w:rsid w:val="2E1C159A"/>
    <w:rsid w:val="2E7318C1"/>
    <w:rsid w:val="2EC91816"/>
    <w:rsid w:val="2ECD7C7B"/>
    <w:rsid w:val="2EE67A2B"/>
    <w:rsid w:val="2F815658"/>
    <w:rsid w:val="2FF17374"/>
    <w:rsid w:val="3022416F"/>
    <w:rsid w:val="30696918"/>
    <w:rsid w:val="311855A7"/>
    <w:rsid w:val="31B56D68"/>
    <w:rsid w:val="31FA709D"/>
    <w:rsid w:val="3229381C"/>
    <w:rsid w:val="33BB3E6D"/>
    <w:rsid w:val="33C92819"/>
    <w:rsid w:val="342B20EB"/>
    <w:rsid w:val="343B0370"/>
    <w:rsid w:val="346A4DD6"/>
    <w:rsid w:val="3564539B"/>
    <w:rsid w:val="35866EEA"/>
    <w:rsid w:val="358E1C5B"/>
    <w:rsid w:val="35A37715"/>
    <w:rsid w:val="35FA1B11"/>
    <w:rsid w:val="36523D29"/>
    <w:rsid w:val="367C3AE0"/>
    <w:rsid w:val="36D525CA"/>
    <w:rsid w:val="36E57571"/>
    <w:rsid w:val="36F915AB"/>
    <w:rsid w:val="37D8566B"/>
    <w:rsid w:val="37E819F4"/>
    <w:rsid w:val="384231C8"/>
    <w:rsid w:val="38694227"/>
    <w:rsid w:val="386F5262"/>
    <w:rsid w:val="38843F16"/>
    <w:rsid w:val="389E4B22"/>
    <w:rsid w:val="38CB6525"/>
    <w:rsid w:val="38DA000E"/>
    <w:rsid w:val="39AF33F3"/>
    <w:rsid w:val="3AAA36B3"/>
    <w:rsid w:val="3B693ED2"/>
    <w:rsid w:val="3B8D3A7D"/>
    <w:rsid w:val="3B985B9A"/>
    <w:rsid w:val="3B9E024A"/>
    <w:rsid w:val="3BAE4B7E"/>
    <w:rsid w:val="3BCF45F8"/>
    <w:rsid w:val="3BF73B0A"/>
    <w:rsid w:val="3C5D1A59"/>
    <w:rsid w:val="3CBB3F0C"/>
    <w:rsid w:val="3CC4143F"/>
    <w:rsid w:val="3D0E687E"/>
    <w:rsid w:val="3D140BFF"/>
    <w:rsid w:val="3DF53865"/>
    <w:rsid w:val="3E074998"/>
    <w:rsid w:val="3E2109B1"/>
    <w:rsid w:val="3E816824"/>
    <w:rsid w:val="3F3058ED"/>
    <w:rsid w:val="3F416B7B"/>
    <w:rsid w:val="3F8D46DB"/>
    <w:rsid w:val="3FB34B8D"/>
    <w:rsid w:val="3FF4167A"/>
    <w:rsid w:val="401B4050"/>
    <w:rsid w:val="40A26D77"/>
    <w:rsid w:val="40C67F44"/>
    <w:rsid w:val="41175966"/>
    <w:rsid w:val="41B20BE1"/>
    <w:rsid w:val="41E96FB8"/>
    <w:rsid w:val="41ED50BA"/>
    <w:rsid w:val="41F3366D"/>
    <w:rsid w:val="42A863F0"/>
    <w:rsid w:val="435F2E46"/>
    <w:rsid w:val="438E38C7"/>
    <w:rsid w:val="448D4BBE"/>
    <w:rsid w:val="453D1C3B"/>
    <w:rsid w:val="45451832"/>
    <w:rsid w:val="4559471B"/>
    <w:rsid w:val="457C7C39"/>
    <w:rsid w:val="46BE2C25"/>
    <w:rsid w:val="46C6648A"/>
    <w:rsid w:val="47186759"/>
    <w:rsid w:val="47475318"/>
    <w:rsid w:val="475F04EB"/>
    <w:rsid w:val="47BA495A"/>
    <w:rsid w:val="47C56225"/>
    <w:rsid w:val="480230E7"/>
    <w:rsid w:val="487173DB"/>
    <w:rsid w:val="48C53B62"/>
    <w:rsid w:val="48F2055A"/>
    <w:rsid w:val="493A7D9C"/>
    <w:rsid w:val="49764FE8"/>
    <w:rsid w:val="4A1C4E9C"/>
    <w:rsid w:val="4B170848"/>
    <w:rsid w:val="4B3C6457"/>
    <w:rsid w:val="4C5757BF"/>
    <w:rsid w:val="4C67044C"/>
    <w:rsid w:val="4C7C78F1"/>
    <w:rsid w:val="4CC37C10"/>
    <w:rsid w:val="4CD55DC4"/>
    <w:rsid w:val="4E8A0B15"/>
    <w:rsid w:val="4F6B119B"/>
    <w:rsid w:val="4FC05B7A"/>
    <w:rsid w:val="4FC271E6"/>
    <w:rsid w:val="516D3832"/>
    <w:rsid w:val="519564C8"/>
    <w:rsid w:val="522039DD"/>
    <w:rsid w:val="52927B75"/>
    <w:rsid w:val="52EB6C07"/>
    <w:rsid w:val="53302293"/>
    <w:rsid w:val="53F70FBF"/>
    <w:rsid w:val="54121C88"/>
    <w:rsid w:val="54620A06"/>
    <w:rsid w:val="5472288A"/>
    <w:rsid w:val="54B10ECC"/>
    <w:rsid w:val="54CC1C24"/>
    <w:rsid w:val="55202DAA"/>
    <w:rsid w:val="56074FE6"/>
    <w:rsid w:val="560917A4"/>
    <w:rsid w:val="56A6096D"/>
    <w:rsid w:val="573C419C"/>
    <w:rsid w:val="57AF32B7"/>
    <w:rsid w:val="57EA670C"/>
    <w:rsid w:val="596658E9"/>
    <w:rsid w:val="5B035D17"/>
    <w:rsid w:val="5C222773"/>
    <w:rsid w:val="5C931F17"/>
    <w:rsid w:val="5D6622FC"/>
    <w:rsid w:val="5E1256FA"/>
    <w:rsid w:val="5E3945F1"/>
    <w:rsid w:val="5E3C2398"/>
    <w:rsid w:val="5E4E7912"/>
    <w:rsid w:val="5ECD17B5"/>
    <w:rsid w:val="5F20740D"/>
    <w:rsid w:val="5FFD07EA"/>
    <w:rsid w:val="603A7B65"/>
    <w:rsid w:val="60B3333C"/>
    <w:rsid w:val="624A73E5"/>
    <w:rsid w:val="62A72CB3"/>
    <w:rsid w:val="62C53B6F"/>
    <w:rsid w:val="62ED4B40"/>
    <w:rsid w:val="632E5BE7"/>
    <w:rsid w:val="63C933D0"/>
    <w:rsid w:val="63DE2B3D"/>
    <w:rsid w:val="63E50925"/>
    <w:rsid w:val="64821F6C"/>
    <w:rsid w:val="658E0EAB"/>
    <w:rsid w:val="65AD3849"/>
    <w:rsid w:val="664C3F87"/>
    <w:rsid w:val="665677C6"/>
    <w:rsid w:val="665C0822"/>
    <w:rsid w:val="66780515"/>
    <w:rsid w:val="66B85687"/>
    <w:rsid w:val="66DA38E5"/>
    <w:rsid w:val="67CD7948"/>
    <w:rsid w:val="67DC164E"/>
    <w:rsid w:val="68076337"/>
    <w:rsid w:val="680C725F"/>
    <w:rsid w:val="688247AF"/>
    <w:rsid w:val="68906455"/>
    <w:rsid w:val="68916ECB"/>
    <w:rsid w:val="69001831"/>
    <w:rsid w:val="69677E99"/>
    <w:rsid w:val="69731443"/>
    <w:rsid w:val="69C27F42"/>
    <w:rsid w:val="6A0369EB"/>
    <w:rsid w:val="6A1C5385"/>
    <w:rsid w:val="6A4F236B"/>
    <w:rsid w:val="6A7F5C16"/>
    <w:rsid w:val="6B3C0299"/>
    <w:rsid w:val="6B745E58"/>
    <w:rsid w:val="6BFD1D5D"/>
    <w:rsid w:val="6C2C2293"/>
    <w:rsid w:val="6D155BA5"/>
    <w:rsid w:val="6E0B4377"/>
    <w:rsid w:val="6E2A6E36"/>
    <w:rsid w:val="6E8568D0"/>
    <w:rsid w:val="703C6DC5"/>
    <w:rsid w:val="708E35E9"/>
    <w:rsid w:val="710124F4"/>
    <w:rsid w:val="71067C06"/>
    <w:rsid w:val="71290399"/>
    <w:rsid w:val="7148682A"/>
    <w:rsid w:val="715B2B65"/>
    <w:rsid w:val="71BB0DE8"/>
    <w:rsid w:val="71BE6D20"/>
    <w:rsid w:val="725C6D9B"/>
    <w:rsid w:val="729749C6"/>
    <w:rsid w:val="72C3721E"/>
    <w:rsid w:val="73A1111D"/>
    <w:rsid w:val="74412A6F"/>
    <w:rsid w:val="74481201"/>
    <w:rsid w:val="74910969"/>
    <w:rsid w:val="74FB0C85"/>
    <w:rsid w:val="75501BF0"/>
    <w:rsid w:val="764663C6"/>
    <w:rsid w:val="768474EC"/>
    <w:rsid w:val="76D4463F"/>
    <w:rsid w:val="773F02DE"/>
    <w:rsid w:val="7820235D"/>
    <w:rsid w:val="784D17FC"/>
    <w:rsid w:val="78FE0CE1"/>
    <w:rsid w:val="793174BB"/>
    <w:rsid w:val="79DC4346"/>
    <w:rsid w:val="7A300011"/>
    <w:rsid w:val="7A634501"/>
    <w:rsid w:val="7A8C16BD"/>
    <w:rsid w:val="7AD144EA"/>
    <w:rsid w:val="7B050045"/>
    <w:rsid w:val="7B825B6A"/>
    <w:rsid w:val="7D7E5F4F"/>
    <w:rsid w:val="7D9F22D2"/>
    <w:rsid w:val="7DC91901"/>
    <w:rsid w:val="7E181C7B"/>
    <w:rsid w:val="7E3D3461"/>
    <w:rsid w:val="7EFF1B24"/>
    <w:rsid w:val="7F1E1DE1"/>
    <w:rsid w:val="7F3F73E4"/>
    <w:rsid w:val="7F6A3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6">
    <w:name w:val="heading 2"/>
    <w:basedOn w:val="1"/>
    <w:next w:val="1"/>
    <w:unhideWhenUsed/>
    <w:qFormat/>
    <w:uiPriority w:val="0"/>
    <w:pPr>
      <w:keepNext/>
      <w:widowControl w:val="0"/>
      <w:adjustRightInd/>
      <w:snapToGrid/>
      <w:ind w:firstLine="1500"/>
      <w:outlineLvl w:val="1"/>
    </w:pPr>
    <w:rPr>
      <w:b/>
      <w:kern w:val="2"/>
      <w:szCs w:val="24"/>
    </w:rPr>
  </w:style>
  <w:style w:type="paragraph" w:styleId="7">
    <w:name w:val="heading 3"/>
    <w:basedOn w:val="1"/>
    <w:next w:val="1"/>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after="120"/>
      <w:ind w:left="420" w:leftChars="200" w:firstLine="420"/>
    </w:pPr>
    <w:rPr>
      <w:rFonts w:eastAsia="宋体"/>
    </w:rPr>
  </w:style>
  <w:style w:type="paragraph" w:styleId="3">
    <w:name w:val="Body Text Indent"/>
    <w:basedOn w:val="1"/>
    <w:next w:val="1"/>
    <w:qFormat/>
    <w:uiPriority w:val="0"/>
    <w:pPr>
      <w:spacing w:after="50"/>
      <w:ind w:firstLine="480" w:firstLineChars="200"/>
    </w:pPr>
    <w:rPr>
      <w:rFonts w:eastAsia="仿宋_GB2312"/>
    </w:rPr>
  </w:style>
  <w:style w:type="paragraph" w:styleId="4">
    <w:name w:val="Body Text First Indent"/>
    <w:basedOn w:val="5"/>
    <w:qFormat/>
    <w:uiPriority w:val="0"/>
    <w:pPr>
      <w:spacing w:after="120"/>
      <w:ind w:firstLine="420" w:firstLineChars="100"/>
      <w:jc w:val="both"/>
    </w:pPr>
    <w:rPr>
      <w:rFonts w:eastAsia="宋体"/>
      <w:spacing w:val="0"/>
      <w:sz w:val="24"/>
    </w:rPr>
  </w:style>
  <w:style w:type="paragraph" w:styleId="5">
    <w:name w:val="Body Text"/>
    <w:basedOn w:val="1"/>
    <w:qFormat/>
    <w:uiPriority w:val="0"/>
    <w:pPr>
      <w:jc w:val="center"/>
    </w:pPr>
    <w:rPr>
      <w:rFonts w:eastAsia="楷体_GB2312"/>
      <w:spacing w:val="-36"/>
      <w:sz w:val="28"/>
    </w:rPr>
  </w:style>
  <w:style w:type="paragraph" w:styleId="8">
    <w:name w:val="Normal Indent"/>
    <w:basedOn w:val="1"/>
    <w:link w:val="23"/>
    <w:qFormat/>
    <w:uiPriority w:val="0"/>
    <w:pPr>
      <w:widowControl w:val="0"/>
      <w:adjustRightInd/>
      <w:snapToGrid/>
      <w:spacing w:after="0"/>
      <w:ind w:firstLine="420" w:firstLineChars="200"/>
      <w:jc w:val="both"/>
    </w:pPr>
    <w:rPr>
      <w:rFonts w:ascii="宋体" w:hAnsi="Times New Roman" w:eastAsia="宋体"/>
      <w:kern w:val="2"/>
      <w:sz w:val="21"/>
      <w:szCs w:val="24"/>
    </w:rPr>
  </w:style>
  <w:style w:type="paragraph" w:styleId="9">
    <w:name w:val="Document Map"/>
    <w:basedOn w:val="1"/>
    <w:link w:val="22"/>
    <w:semiHidden/>
    <w:qFormat/>
    <w:uiPriority w:val="0"/>
    <w:pPr>
      <w:widowControl w:val="0"/>
      <w:shd w:val="clear" w:color="auto" w:fill="000080"/>
      <w:adjustRightInd/>
      <w:snapToGrid/>
      <w:spacing w:after="0"/>
      <w:jc w:val="both"/>
    </w:pPr>
    <w:rPr>
      <w:rFonts w:ascii="宋体" w:hAnsi="Times New Roman" w:eastAsia="宋体"/>
      <w:kern w:val="2"/>
      <w:sz w:val="24"/>
      <w:szCs w:val="24"/>
    </w:rPr>
  </w:style>
  <w:style w:type="paragraph" w:styleId="10">
    <w:name w:val="Balloon Text"/>
    <w:basedOn w:val="1"/>
    <w:link w:val="30"/>
    <w:semiHidden/>
    <w:unhideWhenUsed/>
    <w:qFormat/>
    <w:uiPriority w:val="99"/>
    <w:pPr>
      <w:spacing w:after="0"/>
    </w:pPr>
    <w:rPr>
      <w:sz w:val="18"/>
      <w:szCs w:val="18"/>
    </w:rPr>
  </w:style>
  <w:style w:type="paragraph" w:styleId="11">
    <w:name w:val="footer"/>
    <w:basedOn w:val="1"/>
    <w:link w:val="27"/>
    <w:unhideWhenUsed/>
    <w:qFormat/>
    <w:uiPriority w:val="99"/>
    <w:pPr>
      <w:tabs>
        <w:tab w:val="center" w:pos="4153"/>
        <w:tab w:val="right" w:pos="8306"/>
      </w:tabs>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jc w:val="center"/>
    </w:pPr>
    <w:rPr>
      <w:sz w:val="18"/>
      <w:szCs w:val="18"/>
    </w:rPr>
  </w:style>
  <w:style w:type="table" w:styleId="14">
    <w:name w:val="Table Grid"/>
    <w:basedOn w:val="13"/>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7">
    <w:name w:val="列出段落1"/>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18">
    <w:name w:val="样式4"/>
    <w:basedOn w:val="1"/>
    <w:qFormat/>
    <w:uiPriority w:val="0"/>
    <w:pPr>
      <w:widowControl w:val="0"/>
      <w:adjustRightInd/>
      <w:snapToGrid/>
      <w:spacing w:after="0"/>
      <w:ind w:firstLine="463" w:firstLineChars="200"/>
      <w:jc w:val="both"/>
    </w:pPr>
    <w:rPr>
      <w:rFonts w:ascii="Times New Roman" w:hAnsi="Times New Roman" w:eastAsia="宋体"/>
      <w:bCs/>
      <w:color w:val="0000FF"/>
      <w:kern w:val="2"/>
      <w:sz w:val="24"/>
      <w:szCs w:val="24"/>
    </w:rPr>
  </w:style>
  <w:style w:type="paragraph" w:customStyle="1" w:styleId="19">
    <w:name w:val="列出段落11"/>
    <w:basedOn w:val="1"/>
    <w:qFormat/>
    <w:uiPriority w:val="34"/>
    <w:pPr>
      <w:widowControl w:val="0"/>
      <w:adjustRightInd/>
      <w:snapToGrid/>
      <w:spacing w:after="0"/>
      <w:ind w:firstLine="420" w:firstLineChars="200"/>
      <w:jc w:val="both"/>
    </w:pPr>
    <w:rPr>
      <w:rFonts w:ascii="宋体" w:hAnsi="Times New Roman" w:eastAsia="宋体"/>
      <w:kern w:val="2"/>
      <w:sz w:val="24"/>
      <w:szCs w:val="24"/>
    </w:rPr>
  </w:style>
  <w:style w:type="character" w:customStyle="1" w:styleId="20">
    <w:name w:val="样式1 Char Char"/>
    <w:link w:val="21"/>
    <w:qFormat/>
    <w:uiPriority w:val="0"/>
    <w:rPr>
      <w:rFonts w:ascii="宋体" w:hAnsi="宋体"/>
      <w:color w:val="000000"/>
      <w:sz w:val="24"/>
      <w:szCs w:val="24"/>
    </w:rPr>
  </w:style>
  <w:style w:type="paragraph" w:customStyle="1" w:styleId="21">
    <w:name w:val="样式1"/>
    <w:basedOn w:val="1"/>
    <w:link w:val="20"/>
    <w:qFormat/>
    <w:uiPriority w:val="0"/>
    <w:pPr>
      <w:widowControl w:val="0"/>
      <w:adjustRightInd/>
      <w:snapToGrid/>
      <w:spacing w:after="0"/>
      <w:ind w:firstLine="462" w:firstLineChars="200"/>
      <w:jc w:val="both"/>
    </w:pPr>
    <w:rPr>
      <w:rFonts w:ascii="宋体" w:hAnsi="宋体" w:eastAsiaTheme="minorEastAsia" w:cstheme="minorBidi"/>
      <w:color w:val="000000"/>
      <w:kern w:val="2"/>
      <w:sz w:val="24"/>
      <w:szCs w:val="24"/>
    </w:rPr>
  </w:style>
  <w:style w:type="character" w:customStyle="1" w:styleId="22">
    <w:name w:val="文档结构图 Char"/>
    <w:basedOn w:val="15"/>
    <w:link w:val="9"/>
    <w:semiHidden/>
    <w:qFormat/>
    <w:uiPriority w:val="0"/>
    <w:rPr>
      <w:rFonts w:ascii="宋体" w:hAnsi="Times New Roman" w:eastAsia="宋体" w:cs="Times New Roman"/>
      <w:kern w:val="2"/>
      <w:sz w:val="24"/>
      <w:szCs w:val="24"/>
      <w:shd w:val="clear" w:color="auto" w:fill="000080"/>
    </w:rPr>
  </w:style>
  <w:style w:type="character" w:customStyle="1" w:styleId="23">
    <w:name w:val="正文缩进 Char"/>
    <w:link w:val="8"/>
    <w:qFormat/>
    <w:uiPriority w:val="0"/>
    <w:rPr>
      <w:rFonts w:ascii="宋体" w:hAnsi="Times New Roman" w:eastAsia="宋体" w:cs="Times New Roman"/>
      <w:kern w:val="2"/>
      <w:sz w:val="21"/>
      <w:szCs w:val="24"/>
    </w:rPr>
  </w:style>
  <w:style w:type="paragraph" w:customStyle="1" w:styleId="24">
    <w:name w:val="表格文字"/>
    <w:qFormat/>
    <w:uiPriority w:val="0"/>
    <w:pPr>
      <w:snapToGrid w:val="0"/>
    </w:pPr>
    <w:rPr>
      <w:rFonts w:ascii="宋体" w:hAnsi="宋体" w:eastAsia="宋体" w:cs="Times New Roman"/>
      <w:sz w:val="21"/>
      <w:szCs w:val="22"/>
      <w:lang w:val="en-US" w:eastAsia="zh-CN" w:bidi="ar-SA"/>
    </w:rPr>
  </w:style>
  <w:style w:type="paragraph" w:customStyle="1" w:styleId="25">
    <w:name w:val="p0"/>
    <w:basedOn w:val="1"/>
    <w:qFormat/>
    <w:uiPriority w:val="0"/>
    <w:pPr>
      <w:adjustRightInd/>
      <w:spacing w:after="0" w:line="425" w:lineRule="atLeast"/>
      <w:jc w:val="both"/>
    </w:pPr>
    <w:rPr>
      <w:rFonts w:ascii="Times New Roman" w:hAnsi="Times New Roman" w:eastAsia="宋体"/>
      <w:color w:val="000000"/>
      <w:sz w:val="24"/>
      <w:szCs w:val="24"/>
    </w:rPr>
  </w:style>
  <w:style w:type="character" w:customStyle="1" w:styleId="26">
    <w:name w:val="页眉 Char"/>
    <w:basedOn w:val="15"/>
    <w:link w:val="12"/>
    <w:qFormat/>
    <w:uiPriority w:val="99"/>
    <w:rPr>
      <w:rFonts w:ascii="Tahoma" w:hAnsi="Tahoma" w:eastAsia="微软雅黑" w:cs="Times New Roman"/>
      <w:sz w:val="18"/>
      <w:szCs w:val="18"/>
    </w:rPr>
  </w:style>
  <w:style w:type="character" w:customStyle="1" w:styleId="27">
    <w:name w:val="页脚 Char"/>
    <w:basedOn w:val="15"/>
    <w:link w:val="11"/>
    <w:qFormat/>
    <w:uiPriority w:val="99"/>
    <w:rPr>
      <w:rFonts w:ascii="Tahoma" w:hAnsi="Tahoma" w:eastAsia="微软雅黑" w:cs="Times New Roman"/>
      <w:sz w:val="18"/>
      <w:szCs w:val="18"/>
    </w:rPr>
  </w:style>
  <w:style w:type="paragraph" w:customStyle="1" w:styleId="28">
    <w:name w:val="表内容"/>
    <w:basedOn w:val="1"/>
    <w:qFormat/>
    <w:uiPriority w:val="0"/>
    <w:pPr>
      <w:widowControl w:val="0"/>
      <w:adjustRightInd/>
      <w:snapToGrid/>
      <w:spacing w:line="0" w:lineRule="atLeast"/>
      <w:jc w:val="center"/>
    </w:pPr>
    <w:rPr>
      <w:rFonts w:ascii="Times New Roman" w:hAnsi="Times New Roman"/>
      <w:sz w:val="21"/>
      <w:szCs w:val="20"/>
    </w:rPr>
  </w:style>
  <w:style w:type="paragraph" w:customStyle="1" w:styleId="29">
    <w:name w:val="正文 New New New New New New New New New New New New New New New New New New New New New New New New New New New New New New New New New New New New New New New New New New New New New New New New New New New New New New New New New New New New New New 48"/>
    <w:qFormat/>
    <w:uiPriority w:val="0"/>
    <w:pPr>
      <w:widowControl w:val="0"/>
      <w:spacing w:line="360" w:lineRule="auto"/>
      <w:ind w:firstLine="480" w:firstLineChars="200"/>
      <w:jc w:val="both"/>
    </w:pPr>
    <w:rPr>
      <w:rFonts w:ascii="Calibri" w:hAnsi="Calibri" w:eastAsia="宋体" w:cs="Times New Roman"/>
      <w:kern w:val="2"/>
      <w:sz w:val="24"/>
      <w:szCs w:val="24"/>
      <w:lang w:val="en-US" w:eastAsia="zh-CN" w:bidi="ar-SA"/>
    </w:rPr>
  </w:style>
  <w:style w:type="character" w:customStyle="1" w:styleId="30">
    <w:name w:val="批注框文本 Char"/>
    <w:basedOn w:val="15"/>
    <w:link w:val="10"/>
    <w:semiHidden/>
    <w:qFormat/>
    <w:uiPriority w:val="99"/>
    <w:rPr>
      <w:rFonts w:ascii="Tahoma" w:hAnsi="Tahoma" w:eastAsia="微软雅黑"/>
      <w:sz w:val="18"/>
      <w:szCs w:val="1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XSXHB</Company>
  <Pages>30</Pages>
  <Words>2548</Words>
  <Characters>14526</Characters>
  <Lines>121</Lines>
  <Paragraphs>34</Paragraphs>
  <TotalTime>20</TotalTime>
  <ScaleCrop>false</ScaleCrop>
  <LinksUpToDate>false</LinksUpToDate>
  <CharactersWithSpaces>17040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2018-09-29T04:00:00Z</dcterms:created>
  <dc:creator>BAI BAI</dc:creator>
  <cp:lastModifiedBy>不雨亦无风</cp:lastModifiedBy>
  <dcterms:modified xsi:type="dcterms:W3CDTF">2020-05-06T01:56:57Z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