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540" w:afterAutospacing="0" w:line="750" w:lineRule="atLeast"/>
        <w:ind w:left="0" w:right="0"/>
        <w:jc w:val="center"/>
        <w:rPr>
          <w:rFonts w:hint="eastAsia" w:ascii="黑体" w:hAnsi="黑体" w:eastAsia="黑体" w:cs="黑体"/>
          <w:color w:val="3069B8"/>
          <w:sz w:val="36"/>
          <w:szCs w:val="36"/>
        </w:rPr>
      </w:pPr>
      <w:r>
        <w:rPr>
          <w:rFonts w:hint="eastAsia" w:ascii="黑体" w:hAnsi="黑体" w:eastAsia="黑体" w:cs="黑体"/>
          <w:color w:val="3069B8"/>
          <w:sz w:val="36"/>
          <w:szCs w:val="36"/>
          <w:shd w:val="clear" w:fill="EEEEEE"/>
        </w:rPr>
        <w:t>幼儿园保教费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rPr>
          <w:color w:val="2D2D2D"/>
          <w:sz w:val="21"/>
          <w:szCs w:val="21"/>
        </w:rPr>
      </w:pPr>
    </w:p>
    <w:tbl>
      <w:tblPr>
        <w:tblStyle w:val="6"/>
        <w:tblpPr w:leftFromText="180" w:rightFromText="180" w:vertAnchor="page" w:horzAnchor="page" w:tblpX="1002" w:tblpY="4902"/>
        <w:tblOverlap w:val="never"/>
        <w:tblW w:w="101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"/>
        <w:gridCol w:w="870"/>
        <w:gridCol w:w="1635"/>
        <w:gridCol w:w="2280"/>
        <w:gridCol w:w="45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幼儿园保教费</w:t>
            </w:r>
          </w:p>
        </w:tc>
        <w:tc>
          <w:tcPr>
            <w:tcW w:w="8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/>
              <w:jc w:val="both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计费单位</w:t>
            </w:r>
          </w:p>
        </w:tc>
        <w:tc>
          <w:tcPr>
            <w:tcW w:w="16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 w:firstLine="240" w:firstLine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标准</w:t>
            </w:r>
          </w:p>
        </w:tc>
        <w:tc>
          <w:tcPr>
            <w:tcW w:w="22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/>
              <w:jc w:val="both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省物价局、财政厅、教委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/>
              <w:jc w:val="both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陕价费调发[1999]3号</w:t>
            </w:r>
          </w:p>
        </w:tc>
        <w:tc>
          <w:tcPr>
            <w:tcW w:w="45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8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省级示范园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/>
              <w:jc w:val="both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元/人·月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/>
              <w:jc w:val="both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全日制130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/>
              <w:jc w:val="both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寄宿制180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57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不属于本单位服务范围的幼儿入园，省级示范园加收80元/人·月，一类园加收50元/人·月，二类及以下园加收30元/人·月，经批准的双语班可加收30元/人·月，假期托管班加收15%。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8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一类园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/>
              <w:jc w:val="both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元/人·月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/>
              <w:jc w:val="both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全日制90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/>
              <w:jc w:val="both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寄宿制130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5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8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二类园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/>
              <w:jc w:val="both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元/人·月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/>
              <w:jc w:val="both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全日制70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/>
              <w:jc w:val="both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寄宿制100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5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8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三类园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/>
              <w:jc w:val="both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元/人·月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/>
              <w:jc w:val="both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全日制50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/>
              <w:jc w:val="both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寄宿制75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</w:tbl>
    <w:p>
      <w:pPr>
        <w:rPr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280E2B"/>
    <w:rsid w:val="36EB2087"/>
    <w:rsid w:val="4CA047C3"/>
    <w:rsid w:val="5B280E2B"/>
    <w:rsid w:val="5BD13A0D"/>
    <w:rsid w:val="7FEB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2018-09-06T07:29:00Z</dcterms:created>
  <dc:creator>Administrator</dc:creator>
  <cp:lastModifiedBy>高光林</cp:lastModifiedBy>
  <dcterms:modified xsi:type="dcterms:W3CDTF">2018-09-18T03:06:31Z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