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540" w:afterAutospacing="0" w:line="750" w:lineRule="atLeast"/>
        <w:ind w:right="0" w:firstLine="2160" w:firstLineChars="600"/>
        <w:jc w:val="both"/>
        <w:rPr>
          <w:rFonts w:hint="eastAsia" w:ascii="黑体" w:hAnsi="黑体" w:eastAsia="黑体" w:cs="黑体"/>
          <w:color w:val="2D2D2D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2D2D2D"/>
          <w:sz w:val="36"/>
          <w:szCs w:val="36"/>
          <w:lang w:val="en-US" w:eastAsia="zh-CN"/>
        </w:rPr>
        <w:t>水利部门收费项目及标准</w:t>
      </w:r>
    </w:p>
    <w:tbl>
      <w:tblPr>
        <w:tblStyle w:val="5"/>
        <w:tblW w:w="8470" w:type="dxa"/>
        <w:tblCellSpacing w:w="7" w:type="dxa"/>
        <w:tblInd w:w="0" w:type="dxa"/>
        <w:shd w:val="clear" w:color="auto" w:fill="99999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8"/>
        <w:gridCol w:w="1523"/>
        <w:gridCol w:w="1545"/>
        <w:gridCol w:w="2685"/>
        <w:gridCol w:w="1199"/>
      </w:tblGrid>
      <w:tr>
        <w:tblPrEx>
          <w:shd w:val="clear" w:color="auto" w:fill="99999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6" w:hRule="atLeast"/>
          <w:tblCellSpacing w:w="7" w:type="dxa"/>
        </w:trPr>
        <w:tc>
          <w:tcPr>
            <w:tcW w:w="14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收费项目</w:t>
            </w:r>
          </w:p>
        </w:tc>
        <w:tc>
          <w:tcPr>
            <w:tcW w:w="150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both"/>
              <w:rPr>
                <w:rFonts w:hint="eastAsia" w:ascii="微软雅黑" w:hAnsi="微软雅黑" w:eastAsia="微软雅黑" w:cs="微软雅黑"/>
                <w:color w:val="00000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   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lang w:eastAsia="zh-CN"/>
              </w:rPr>
              <w:t>收费单位</w:t>
            </w:r>
          </w:p>
        </w:tc>
        <w:tc>
          <w:tcPr>
            <w:tcW w:w="15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 w:firstLine="270" w:firstLineChars="10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收费标准</w:t>
            </w:r>
          </w:p>
        </w:tc>
        <w:tc>
          <w:tcPr>
            <w:tcW w:w="26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810" w:firstLineChars="30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 收费依据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7" w:type="dxa"/>
        </w:trPr>
        <w:tc>
          <w:tcPr>
            <w:tcW w:w="14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1、水土保持补偿费</w:t>
            </w:r>
          </w:p>
        </w:tc>
        <w:tc>
          <w:tcPr>
            <w:tcW w:w="150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　</w:t>
            </w:r>
          </w:p>
        </w:tc>
        <w:tc>
          <w:tcPr>
            <w:tcW w:w="15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 xml:space="preserve"> 详见文件</w:t>
            </w:r>
          </w:p>
        </w:tc>
        <w:tc>
          <w:tcPr>
            <w:tcW w:w="26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陕财办综【2015】38号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陕价费发【2017】75号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7" w:type="dxa"/>
        </w:trPr>
        <w:tc>
          <w:tcPr>
            <w:tcW w:w="14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    （一）生产期</w:t>
            </w:r>
          </w:p>
        </w:tc>
        <w:tc>
          <w:tcPr>
            <w:tcW w:w="150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　</w:t>
            </w:r>
          </w:p>
        </w:tc>
        <w:tc>
          <w:tcPr>
            <w:tcW w:w="15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26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 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6" w:hRule="atLeast"/>
          <w:tblCellSpacing w:w="7" w:type="dxa"/>
        </w:trPr>
        <w:tc>
          <w:tcPr>
            <w:tcW w:w="14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              （1）煤炭：        陕北</w:t>
            </w:r>
          </w:p>
        </w:tc>
        <w:tc>
          <w:tcPr>
            <w:tcW w:w="150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元／吨</w:t>
            </w:r>
          </w:p>
        </w:tc>
        <w:tc>
          <w:tcPr>
            <w:tcW w:w="15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3.5</w:t>
            </w:r>
          </w:p>
        </w:tc>
        <w:tc>
          <w:tcPr>
            <w:tcW w:w="26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　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7" w:type="dxa"/>
        </w:trPr>
        <w:tc>
          <w:tcPr>
            <w:tcW w:w="14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                                 关中</w:t>
            </w:r>
          </w:p>
        </w:tc>
        <w:tc>
          <w:tcPr>
            <w:tcW w:w="150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元／吨</w:t>
            </w:r>
          </w:p>
        </w:tc>
        <w:tc>
          <w:tcPr>
            <w:tcW w:w="15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2.1</w:t>
            </w:r>
          </w:p>
        </w:tc>
        <w:tc>
          <w:tcPr>
            <w:tcW w:w="26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　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7" w:type="dxa"/>
        </w:trPr>
        <w:tc>
          <w:tcPr>
            <w:tcW w:w="14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                                 陕南</w:t>
            </w:r>
          </w:p>
        </w:tc>
        <w:tc>
          <w:tcPr>
            <w:tcW w:w="150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元／吨</w:t>
            </w:r>
          </w:p>
        </w:tc>
        <w:tc>
          <w:tcPr>
            <w:tcW w:w="15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0.7</w:t>
            </w:r>
          </w:p>
        </w:tc>
        <w:tc>
          <w:tcPr>
            <w:tcW w:w="26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　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7" w:hRule="atLeast"/>
          <w:tblCellSpacing w:w="7" w:type="dxa"/>
        </w:trPr>
        <w:tc>
          <w:tcPr>
            <w:tcW w:w="14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              （2）石油、天然气</w:t>
            </w:r>
          </w:p>
        </w:tc>
        <w:tc>
          <w:tcPr>
            <w:tcW w:w="150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元／㎡·年</w:t>
            </w:r>
          </w:p>
        </w:tc>
        <w:tc>
          <w:tcPr>
            <w:tcW w:w="15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1.4</w:t>
            </w:r>
          </w:p>
        </w:tc>
        <w:tc>
          <w:tcPr>
            <w:tcW w:w="26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　                 按生产井占地面积计征，每口井按2000㎡计算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7" w:type="dxa"/>
        </w:trPr>
        <w:tc>
          <w:tcPr>
            <w:tcW w:w="14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               （3）取土、挖沙、采石，排放废气、土、石、渣等</w:t>
            </w:r>
          </w:p>
        </w:tc>
        <w:tc>
          <w:tcPr>
            <w:tcW w:w="150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元／m³</w:t>
            </w:r>
          </w:p>
        </w:tc>
        <w:tc>
          <w:tcPr>
            <w:tcW w:w="15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0.7</w:t>
            </w:r>
          </w:p>
        </w:tc>
        <w:tc>
          <w:tcPr>
            <w:tcW w:w="26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　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7" w:type="dxa"/>
        </w:trPr>
        <w:tc>
          <w:tcPr>
            <w:tcW w:w="14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     （二）建设期  </w:t>
            </w:r>
          </w:p>
        </w:tc>
        <w:tc>
          <w:tcPr>
            <w:tcW w:w="150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元／㎡</w:t>
            </w:r>
          </w:p>
        </w:tc>
        <w:tc>
          <w:tcPr>
            <w:tcW w:w="15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　   1.75    </w:t>
            </w:r>
          </w:p>
        </w:tc>
        <w:tc>
          <w:tcPr>
            <w:tcW w:w="26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按占用、扰动、破坏面积计征</w:t>
            </w: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7" w:type="dxa"/>
        </w:trPr>
        <w:tc>
          <w:tcPr>
            <w:tcW w:w="14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lang w:val="en-US" w:eastAsia="zh-CN"/>
              </w:rPr>
              <w:t>2、水资源费（暂停征收）</w:t>
            </w:r>
          </w:p>
        </w:tc>
        <w:tc>
          <w:tcPr>
            <w:tcW w:w="150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5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6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117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  <w:t>▲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BFF"/>
        <w:spacing w:before="0" w:beforeAutospacing="0" w:after="0" w:afterAutospacing="0" w:line="60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shd w:val="clear" w:fill="F8FB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B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552A7"/>
    <w:rsid w:val="06A552A7"/>
    <w:rsid w:val="097A464A"/>
    <w:rsid w:val="32FD37F7"/>
    <w:rsid w:val="3C1C3DA9"/>
    <w:rsid w:val="3F9A4C97"/>
    <w:rsid w:val="5574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2018-09-05T02:09:00Z</dcterms:created>
  <dc:creator>Administrator</dc:creator>
  <cp:lastModifiedBy>高光林</cp:lastModifiedBy>
  <cp:lastPrinted>2018-09-14T02:08:00Z</cp:lastPrinted>
  <dcterms:modified xsi:type="dcterms:W3CDTF">2018-09-18T03:24:03Z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