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黑体" w:eastAsia="方正小标宋简体" w:cs="黑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color w:val="000000"/>
          <w:sz w:val="32"/>
          <w:szCs w:val="32"/>
        </w:rPr>
        <w:t>附件1</w:t>
      </w:r>
    </w:p>
    <w:p>
      <w:pPr>
        <w:spacing w:line="680" w:lineRule="exact"/>
        <w:jc w:val="center"/>
        <w:rPr>
          <w:rFonts w:hint="eastAsia" w:ascii="方正小标宋简体" w:hAnsi="黑体" w:eastAsia="方正小标宋简体" w:cs="黑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color w:val="000000"/>
          <w:sz w:val="32"/>
          <w:szCs w:val="32"/>
        </w:rPr>
        <w:t>吴堡县2017年农村义务教育阶段学校教师特设岗位招聘</w:t>
      </w:r>
    </w:p>
    <w:p>
      <w:pPr>
        <w:spacing w:line="680" w:lineRule="exact"/>
        <w:jc w:val="center"/>
        <w:rPr>
          <w:rFonts w:hint="eastAsia" w:ascii="方正小标宋简体" w:hAnsi="黑体" w:eastAsia="方正小标宋简体" w:cs="黑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 w:cs="黑体"/>
          <w:color w:val="000000"/>
          <w:sz w:val="32"/>
          <w:szCs w:val="32"/>
        </w:rPr>
        <w:t>面试</w:t>
      </w:r>
      <w:r>
        <w:rPr>
          <w:rFonts w:hint="eastAsia" w:ascii="方正小标宋简体" w:hAnsi="黑体" w:eastAsia="方正小标宋简体" w:cs="黑体"/>
          <w:color w:val="000000"/>
          <w:sz w:val="32"/>
          <w:szCs w:val="32"/>
          <w:shd w:val="clear" w:color="auto" w:fill="FFFFFF"/>
        </w:rPr>
        <w:t>考生守则</w:t>
      </w:r>
    </w:p>
    <w:p>
      <w:pPr>
        <w:autoSpaceDN w:val="0"/>
        <w:spacing w:line="680" w:lineRule="exact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 xml:space="preserve"> 一、按照规定时间地点报到，并按要求参加抽签。凡在规定时间没有报到的，视为自动放弃面试资格。</w:t>
      </w:r>
    </w:p>
    <w:p>
      <w:pPr>
        <w:autoSpaceDN w:val="0"/>
        <w:spacing w:line="6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二、须持本人有效身份证、笔试准考证经工作人员查验一致后方可参加面试。</w:t>
      </w:r>
    </w:p>
    <w:p>
      <w:pPr>
        <w:autoSpaceDN w:val="0"/>
        <w:spacing w:line="6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三、禁止携带无线通讯工具和与面试无关的物品进入面试考场，已携带的须主动交工作人员保管，否则一经发现，按违反面试纪律处理。</w:t>
      </w:r>
    </w:p>
    <w:p>
      <w:pPr>
        <w:autoSpaceDN w:val="0"/>
        <w:spacing w:line="6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四、在面试期间要遵守纪律，听从指挥，服从管理。进入考点后即实行集中封闭管理，不得随意走动、大声喧哗，禁止与外界人员接触。</w:t>
      </w:r>
    </w:p>
    <w:p>
      <w:pPr>
        <w:autoSpaceDN w:val="0"/>
        <w:spacing w:line="6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五、面试过程中，考生不得透露出姓名、籍贯、就读院校、经历等个人信息，否则视为作弊，取消面试资格。</w:t>
      </w:r>
    </w:p>
    <w:p>
      <w:pPr>
        <w:autoSpaceDN w:val="0"/>
        <w:spacing w:line="6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六、面试结束后，考生立即离开面试室。</w:t>
      </w:r>
    </w:p>
    <w:p>
      <w:pPr>
        <w:spacing w:line="680" w:lineRule="exact"/>
        <w:ind w:firstLine="640" w:firstLineChars="200"/>
        <w:rPr>
          <w:rFonts w:hint="eastAsia" w:ascii="黑体" w:hAnsi="仿宋" w:eastAsia="黑体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七、应试者违纪，视情节轻重给予警告直至宣布取消面试资格或宣布面试成绩无效。凡在考场内严重扰乱面试秩序，辱骂考官及工作人员，威胁他人安全者，按照有关规定严肃处理。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50E86"/>
    <w:rsid w:val="49550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2017-07-03T11:17:00Z</dcterms:created>
  <dc:creator>Administrator</dc:creator>
  <cp:lastModifiedBy>Administrator</cp:lastModifiedBy>
  <dcterms:modified xsi:type="dcterms:W3CDTF">2017-07-03T11:18:26Z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